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ДОГОВОР № ___</w:t>
      </w:r>
    </w:p>
    <w:p>
      <w:pPr>
        <w:spacing w:after="120"/>
        <w:jc w:val="center"/>
      </w:pPr>
      <w:r>
        <w:rPr>
          <w:rFonts w:ascii="Arial" w:cs="Arial" w:eastAsia="Arial" w:hAnsi="Arial"/>
          <w:b w:val="false"/>
          <w:bCs w:val="false"/>
          <w:color w:val="2A2F3B"/>
          <w:sz w:val="26"/>
          <w:szCs w:val="26"/>
        </w:rPr>
        <w:t xml:space="preserve">на услуги по реализации актива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продажа имущества через публичные торги или прямую продажу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гл. 52 ГК РФ; гл. 39 ГК РФ; ЗоЗПП; ФЗ-152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Исполнитель: ИП Капустин С.А., Агент, и Собственник актива: _________________________, заключили Договор.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1. ПРЕДМЕТ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Собственник поручает, а Агент принимает обязательства по реализации актива Собственника на наиболее выгодных условиях путём организации продажи через торги, публикации в объявлениях, поиска покупателей через собственные каналы Агента.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Реализуемый актив: _________________________________________________________________.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Минимальная цена продажи: ____________ рублей (согласно Анкете, Приложение № 1).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Срок реализации: _____ месяцев.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2. ОБЯЗАННОСТИ АГЕНТА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провести предпродажную подготовку: оценка рыночной стоимости, профессиональная фото- и видеосъёмка (при необходимости), составление описания;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разместить информацию об активе на площадках объявлений (Авито, ЦИАН, Авто.ру, иные), в собственных каналах ЛОТ·КЛИК, в Telegram-каналах по теме торгов и инвестиций;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обрабатывать обращения потенциальных покупателей, проводить показы (для недвижимости и ТС) в согласованное с Собственником время;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получении предложений уведомлять Собственника и получать его согласие на сделку;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сопровождать подписание договора купли-продажи, расчёты, передачу актива по акту.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3. ВОЗНАГРАЖДЕНИЕ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Вознаграждение Агента составляет _____% от итоговой цены продажи, но не менее ____________ рублей.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Эксклюзивность: Собственник не привлекает иных посредников и не продаёт актив самостоятельно в течение срока действия Договора. При нарушении этого условия Собственник выплачивает Агенту 100% предполагаемого вознаграждения, исходя из минимальной цены продажи.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Расходы Агента на рекламу (целевая реклама в социальных сетях, платные публикации на площадках объявлений, профессиональная съёмка) возмещаются Собственником по фактическим затратам в пределах согласованного бюджета ____________ рублей.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4. ПРАВА СОБСТВЕННИКА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Отказаться от предлагаемых покупателей без объяснения причин, если их предложения ниже минимальной цены.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Согласовывать изменения цены в сторону увеличения или уменьшения.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Досрочно расторгнуть Договор с уведомлением за 30 дней при уплате Агенту компенсации за проделанную работу согласно п. 4.5 Агентского договора физлица (раздел 4 Пакета 1).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5. СРОК И РАСТОРЖЕНИЕ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Договор действует _____ месяцев. По истечении срока Договор автоматически продлевается на 3 месяца, если ни одна Сторона не уведомит об отказе за 10 дней до окончания срока.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продаже актива Договор прекращается с даты регистрации перехода права на имя покупателя.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ОБСТОЯТЕЛЬСТВА НЕПРЕОДОЛИМОЙ СИЛЫ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освобождаются от ответственности за полное или частичное неисполнение обязательств, если оно явилось следствием обстоятельств непреодолимой силы, возникших после заключения Договора, которые Стороны не могли предвидеть и предотвратить разумными мерами (ст. 401 ГК РФ). К таким обстоятельствам относятся: стихийные бедствия, эпидемии с введением ограничений, военные действия, террористические акты, акты органов государственной власти о приостановлении работы ЭТП, банков или регистрирующих органов.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Сторона, для которой стало невозможным исполнение обязательств вследствие форс-мажора, уведомляет другую Сторону в течение 72 часов с момента возникновения обстоятельств. Факт подтверждается документами Торгово-промышленной палаты РФ, МЧС России либо вступившими в силу актами органов государственной власти.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Если форс-мажор длится более 30 календарных дней, любая из Сторон вправе в одностороннем внесудебном порядке отказаться от Договора. Суммы за фактически оказанные услуги и понесённые расходы возврату не подлежат.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Технические сбои оборудования Сторон, перебои интернета менее 4 часов, задержки банковских переводов и нехватка у Стороны денежных средств форс-мажором не признаются.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РАЗРЕШЕНИЕ СПОРОВ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Все споры и разногласия по Договору Стороны разрешают путём переговоров. Сторона, получившая предложение о переговорах, направляет ответ в течение 10 рабочих дней.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Договора установлен обязательный претензионный порядок. Срок предъявления претензии 6 месяцев с момента, когда Сторона узнала о нарушении своих прав. Срок ответа на претензию 10 рабочих дней. Претензия направляется заказным письмом с уведомлением или по электронной почте с подтверждением прочтения.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недостижении согласия спор передаётся в суд общей юрисдикции по месту жительства потребителя (ст. 17 ЗоЗПП) или в арбитражный суд по подсудности. Применимое право, право Российской Федерации.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ПЕРСОНАЛЬНЫЕ ДАННЫЕ И КОНФИДЕНЦИАЛЬНОСТЬ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обрабатывают персональные данные исключительно в целях исполнения Договора в соответствии с ФЗ-152 «О персональных данных». В силу ст. 9 ФЗ-152 в редакции Федерального закона № 420-ФЗ от 30.11.2024 (действует с 01.09.2025) согласие на обработку персональных данных оформляется отдельным документом, не совмещённым с другими условиями соглашения (Приложение «Согласие на обработку персональных данных»).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Передача персональных данных третьим лицам допускается в объёме, необходимом для исполнения Договора: организаторам торгов, ЭТП, арбитражным управляющим, нотариусам, Росреестру, банкам, удостоверяющим центрам КЭП, операторам почтовой связи. Перечень третьих лиц указывается в Согласии.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Условия Договора, стратегия участия в торгах, внутренние ценовые лимиты и иная информация, ставшая известной Сторонам, являются конфиденциальной и не подлежат разглашению в течение срока действия Договора и 3 лет после его прекращения.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 умышленное разглашение конфиденциальной информации виновная Сторона возмещает документально подтверждённый реальный ущерб в полном объёме (ст. 15 ГК РФ).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ПД.5.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уведомлены об ответственности за нарушение законодательства о персональных данных: административная ответственность по ст. 13.11 КоАП РФ (штраф для юридических лиц от 150 000 до 300 000 рублей по общему составу нарушения, для неоднократных утечек, оборотные штрафы в ред. ФЗ № 420-ФЗ от 30.11.2024, действует с 30.05.2025); уголовная ответственность по ст. 272.1 УК РФ за незаконное использование или распространение персональных данных. Исполнитель обязан уведомить Роскомнадзор об утечке персональных данных в срок 24 часа.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РЕКВИЗИТЫ И ПОДПИСИ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АГЕНТ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Наименование: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ИП Капустин Степан Александрович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590419377214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ОГРНИП: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324595800072592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427620, Удмуртская Республика, г. Глазов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+7 (912) 059-90-59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lotclick@mail.ru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Telegram: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@LOTCLICK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Сайт: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lot-click.ru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Р/с: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Банк: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БИК: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  К/с: 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С.А. Капустин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СОБСТВЕННИК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</w:tr>
    </w:tbl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реализации актива</dc:title>
  <dc:creator>ЛОТ·КЛИК</dc:creator>
  <dc:description>Продажа через торги и объявления</dc:description>
  <cp:lastModifiedBy>Un-named</cp:lastModifiedBy>
  <cp:revision>1</cp:revision>
  <dcterms:created xsi:type="dcterms:W3CDTF">2026-04-22T07:31:46.526Z</dcterms:created>
  <dcterms:modified xsi:type="dcterms:W3CDTF">2026-04-22T07:31:46.526Z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