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80" w:before="240"/>
        <w:jc w:val="center"/>
      </w:pPr>
      <w:r>
        <w:drawing>
          <wp:inline distT="0" distB="0" distL="0" distR="0">
            <wp:extent cx="1333500" cy="1333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333500" cy="1333500"/>
                    </a:xfrm>
                    <a:prstGeom prst="rect">
                      <a:avLst/>
                    </a:prstGeom>
                  </pic:spPr>
                </pic:pic>
              </a:graphicData>
            </a:graphic>
          </wp:inline>
        </w:drawing>
      </w:r>
    </w:p>
    <w:p>
      <w:pPr>
        <w:spacing w:after="80"/>
        <w:jc w:val="center"/>
      </w:pPr>
      <w:r>
        <w:rPr>
          <w:rFonts w:ascii="Arial" w:cs="Arial" w:eastAsia="Arial" w:hAnsi="Arial"/>
          <w:b/>
          <w:bCs/>
          <w:color w:val="2A2F3B"/>
          <w:sz w:val="38"/>
          <w:szCs w:val="38"/>
        </w:rPr>
        <w:t xml:space="preserve">ДОГОВОР УСТУПКИ</w:t>
      </w:r>
    </w:p>
    <w:p>
      <w:pPr>
        <w:spacing w:after="120"/>
        <w:jc w:val="center"/>
      </w:pPr>
      <w:r>
        <w:rPr>
          <w:rFonts w:ascii="Arial" w:cs="Arial" w:eastAsia="Arial" w:hAnsi="Arial"/>
          <w:b w:val="false"/>
          <w:bCs w:val="false"/>
          <w:color w:val="2A2F3B"/>
          <w:sz w:val="26"/>
          <w:szCs w:val="26"/>
        </w:rPr>
        <w:t xml:space="preserve">ПРАВ ТРЕБОВАНИЯ (ЦЕССИИ) № ___</w:t>
      </w:r>
    </w:p>
    <w:p>
      <w:pPr>
        <w:spacing w:after="240"/>
        <w:jc w:val="center"/>
      </w:pPr>
      <w:r>
        <w:rPr>
          <w:rFonts w:ascii="Arial" w:cs="Arial" w:eastAsia="Arial" w:hAnsi="Arial"/>
          <w:i/>
          <w:iCs/>
          <w:color w:val="555555"/>
          <w:sz w:val="22"/>
          <w:szCs w:val="22"/>
        </w:rPr>
        <w:t xml:space="preserve">возмездная уступка денежного требования</w:t>
      </w:r>
    </w:p>
    <w:p>
      <w:pPr>
        <w:pBdr>
          <w:bottom w:val="single" w:color="C8A850" w:sz="12" w:space="1"/>
        </w:pBdr>
        <w:spacing w:after="180"/>
      </w:pPr>
      <w:r>
        <w:rPr>
          <w:sz w:val="2"/>
          <w:szCs w:val="2"/>
        </w:rPr>
        <w:t xml:space="preserve"/>
      </w:r>
    </w:p>
    <w:p>
      <w:pPr>
        <w:spacing w:after="240"/>
        <w:jc w:val="center"/>
      </w:pPr>
      <w:r>
        <w:rPr>
          <w:rFonts w:ascii="Arial" w:cs="Arial" w:eastAsia="Arial" w:hAnsi="Arial"/>
          <w:b/>
          <w:bCs/>
          <w:color w:val="2A2F3B"/>
          <w:sz w:val="20"/>
          <w:szCs w:val="20"/>
        </w:rPr>
        <w:t xml:space="preserve">Правовая основа: </w:t>
      </w:r>
      <w:r>
        <w:rPr>
          <w:rFonts w:ascii="Arial" w:cs="Arial" w:eastAsia="Arial" w:hAnsi="Arial"/>
          <w:i/>
          <w:iCs/>
          <w:color w:val="555555"/>
          <w:sz w:val="20"/>
          <w:szCs w:val="20"/>
        </w:rPr>
        <w:t xml:space="preserve">ст. 382-390, 389.1 ГК РФ; Постановление Пленума ВС РФ № 54 от 21.12.2017 «О некоторых вопросах применения положений главы 24 Гражданского кодекса Российской Федерации о перемене лиц в обязательстве»</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4680"/>
        <w:gridCol w:w="4680"/>
      </w:tblGrid>
      <w:tr>
        <w:tc>
          <w:tcPr>
            <w:tcW w:type="dxa" w:w="468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120" w:before="0" w:line="300"/>
              <w:jc w:val="left"/>
            </w:pPr>
            <w:r>
              <w:rPr>
                <w:rFonts w:ascii="Arial" w:cs="Arial" w:eastAsia="Arial" w:hAnsi="Arial"/>
                <w:b/>
                <w:bCs/>
                <w:i w:val="false"/>
                <w:iCs w:val="false"/>
                <w:color w:val="2A2F3B"/>
                <w:sz w:val="22"/>
                <w:szCs w:val="22"/>
              </w:rPr>
              <w:t xml:space="preserve">г. </w:t>
            </w:r>
            <w:r>
              <w:rPr>
                <w:rFonts w:ascii="Arial" w:cs="Arial" w:eastAsia="Arial" w:hAnsi="Arial"/>
                <w:b w:val="false"/>
                <w:bCs w:val="false"/>
                <w:i w:val="false"/>
                <w:iCs w:val="false"/>
                <w:color w:val="2A2F3B"/>
                <w:sz w:val="22"/>
                <w:szCs w:val="22"/>
              </w:rPr>
              <w:t xml:space="preserve">_________________________</w:t>
            </w:r>
          </w:p>
        </w:tc>
        <w:tc>
          <w:tcPr>
            <w:tcW w:type="dxa" w:w="4680"/>
            <w:tcBorders>
              <w:top w:val="none" w:color="FFFFFF" w:sz="0"/>
              <w:left w:val="none" w:color="FFFFFF" w:sz="0"/>
              <w:bottom w:val="none" w:color="FFFFFF" w:sz="0"/>
              <w:right w:val="none" w:color="FFFFFF" w:sz="0"/>
            </w:tcBorders>
            <w:tcMar>
              <w:top w:type="dxa" w:w="80"/>
              <w:left w:type="dxa" w:w="80"/>
              <w:bottom w:type="dxa" w:w="80"/>
              <w:right w:type="dxa" w:w="0"/>
            </w:tcMar>
          </w:tcPr>
          <w:p>
            <w:pPr>
              <w:spacing w:after="120" w:before="0" w:line="300"/>
              <w:jc w:val="right"/>
            </w:pPr>
            <w:r>
              <w:rPr>
                <w:rFonts w:ascii="Arial" w:cs="Arial" w:eastAsia="Arial" w:hAnsi="Arial"/>
                <w:b/>
                <w:bCs/>
                <w:i w:val="false"/>
                <w:iCs w:val="false"/>
                <w:color w:val="2A2F3B"/>
                <w:sz w:val="22"/>
                <w:szCs w:val="22"/>
              </w:rPr>
              <w:t xml:space="preserve">«___» </w:t>
            </w:r>
            <w:r>
              <w:rPr>
                <w:rFonts w:ascii="Arial" w:cs="Arial" w:eastAsia="Arial" w:hAnsi="Arial"/>
                <w:b w:val="false"/>
                <w:bCs w:val="false"/>
                <w:i w:val="false"/>
                <w:iCs w:val="false"/>
                <w:color w:val="2A2F3B"/>
                <w:sz w:val="22"/>
                <w:szCs w:val="22"/>
              </w:rPr>
              <w:t xml:space="preserve">___________ 2026 г.</w:t>
            </w:r>
          </w:p>
        </w:tc>
      </w:tr>
    </w:tbl>
    <w:p>
      <w:pPr>
        <w:spacing w:after="120" w:before="0" w:line="300"/>
        <w:jc w:val="left"/>
      </w:pPr>
      <w:r>
        <w:rPr>
          <w:rFonts w:ascii="Arial" w:cs="Arial" w:eastAsia="Arial" w:hAnsi="Arial"/>
          <w:b w:val="false"/>
          <w:bCs w:val="false"/>
          <w:i w:val="false"/>
          <w:iCs w:val="false"/>
          <w:color w:val="2A2F3B"/>
          <w:sz w:val="22"/>
          <w:szCs w:val="22"/>
        </w:rPr>
        <w:t xml:space="preserve"/>
      </w:r>
    </w:p>
    <w:p>
      <w:pPr>
        <w:spacing w:after="120" w:before="0" w:line="300"/>
        <w:jc w:val="left"/>
      </w:pPr>
      <w:r>
        <w:rPr>
          <w:rFonts w:ascii="Arial" w:cs="Arial" w:eastAsia="Arial" w:hAnsi="Arial"/>
          <w:b/>
          <w:bCs/>
          <w:i w:val="false"/>
          <w:iCs w:val="false"/>
          <w:color w:val="2A2F3B"/>
          <w:sz w:val="22"/>
          <w:szCs w:val="22"/>
        </w:rPr>
        <w:t xml:space="preserve">Цедент: </w:t>
      </w:r>
      <w:r>
        <w:rPr>
          <w:rFonts w:ascii="Arial" w:cs="Arial" w:eastAsia="Arial" w:hAnsi="Arial"/>
          <w:b w:val="false"/>
          <w:bCs w:val="false"/>
          <w:i w:val="false"/>
          <w:iCs w:val="false"/>
          <w:color w:val="2A2F3B"/>
          <w:sz w:val="22"/>
          <w:szCs w:val="22"/>
        </w:rPr>
        <w:t xml:space="preserve">_________________________________________________________________, ИНН _______________________, именуемый в дальнейшем «Цедент», в лице _________________________________, действующего(-ей) на основании _________________________________, с одной стороны, и</w:t>
      </w:r>
    </w:p>
    <w:p>
      <w:pPr>
        <w:spacing w:after="200" w:before="0" w:line="300"/>
        <w:jc w:val="left"/>
      </w:pPr>
      <w:r>
        <w:rPr>
          <w:rFonts w:ascii="Arial" w:cs="Arial" w:eastAsia="Arial" w:hAnsi="Arial"/>
          <w:b/>
          <w:bCs/>
          <w:i w:val="false"/>
          <w:iCs w:val="false"/>
          <w:color w:val="2A2F3B"/>
          <w:sz w:val="22"/>
          <w:szCs w:val="22"/>
        </w:rPr>
        <w:t xml:space="preserve">Цессионарий: </w:t>
      </w:r>
      <w:r>
        <w:rPr>
          <w:rFonts w:ascii="Arial" w:cs="Arial" w:eastAsia="Arial" w:hAnsi="Arial"/>
          <w:b w:val="false"/>
          <w:bCs w:val="false"/>
          <w:i w:val="false"/>
          <w:iCs w:val="false"/>
          <w:color w:val="2A2F3B"/>
          <w:sz w:val="22"/>
          <w:szCs w:val="22"/>
        </w:rPr>
        <w:t xml:space="preserve">_________________________________________________________________, ИНН _______________________, именуемый в дальнейшем «Цессионарий», в лице _________________________________, действующего(-ей) на основании _________________________________, с другой стороны, заключили настоящий Договор.</w:t>
      </w:r>
    </w:p>
    <w:p>
      <w:pPr>
        <w:pStyle w:val="Heading1"/>
        <w:pBdr>
          <w:bottom w:val="single" w:color="D6001C" w:sz="8" w:space="4"/>
        </w:pBdr>
        <w:spacing w:after="160" w:before="320" w:line="300"/>
      </w:pPr>
      <w:r>
        <w:rPr>
          <w:rFonts w:ascii="Arial" w:cs="Arial" w:eastAsia="Arial" w:hAnsi="Arial"/>
          <w:b/>
          <w:bCs/>
          <w:color w:val="2A2F3B"/>
          <w:sz w:val="26"/>
          <w:szCs w:val="26"/>
        </w:rPr>
        <w:t xml:space="preserve">1. ПРЕДМЕТ ДОГОВОРА</w:t>
      </w:r>
    </w:p>
    <w:p>
      <w:pPr>
        <w:spacing w:after="90" w:before="40" w:line="300"/>
      </w:pPr>
      <w:r>
        <w:rPr>
          <w:rFonts w:ascii="Arial" w:cs="Arial" w:eastAsia="Arial" w:hAnsi="Arial"/>
          <w:b/>
          <w:bCs/>
          <w:color w:val="2A2F3B"/>
          <w:sz w:val="22"/>
          <w:szCs w:val="22"/>
        </w:rPr>
        <w:t xml:space="preserve">1.1. </w:t>
      </w:r>
      <w:r>
        <w:rPr>
          <w:rFonts w:ascii="Arial" w:cs="Arial" w:eastAsia="Arial" w:hAnsi="Arial"/>
          <w:color w:val="333333"/>
          <w:sz w:val="22"/>
          <w:szCs w:val="22"/>
        </w:rPr>
        <w:t xml:space="preserve">Цедент уступает Цессионарию, а Цессионарий принимает право требования к _________________________________ (далее «Должник», ИНН _______________________, адрес _________________________________), возникшее у Цедента на основании _________________________________ (далее «Основной договор»), заключённого между Цедентом и Должником «___» _________ _____ г.</w:t>
      </w:r>
    </w:p>
    <w:p>
      <w:pPr>
        <w:spacing w:after="90" w:before="40" w:line="300"/>
      </w:pPr>
      <w:r>
        <w:rPr>
          <w:rFonts w:ascii="Arial" w:cs="Arial" w:eastAsia="Arial" w:hAnsi="Arial"/>
          <w:b/>
          <w:bCs/>
          <w:color w:val="2A2F3B"/>
          <w:sz w:val="22"/>
          <w:szCs w:val="22"/>
        </w:rPr>
        <w:t xml:space="preserve">1.2. </w:t>
      </w:r>
      <w:r>
        <w:rPr>
          <w:rFonts w:ascii="Arial" w:cs="Arial" w:eastAsia="Arial" w:hAnsi="Arial"/>
          <w:color w:val="333333"/>
          <w:sz w:val="22"/>
          <w:szCs w:val="22"/>
        </w:rPr>
        <w:t xml:space="preserve">Состав уступаемых требований:</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право требования основной суммы долга в размере ____________ рублей;</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право требования неустойки (пени, штрафов), начисленной по Основному договору на дату заключения настоящего Договора, в размере ____________ рублей;</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право требования процентов за пользование чужими денежными средствами по ст. 395 ГК РФ, начисленных на дату заключения настоящего Договора, в размере ____________ рублей;</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право требования возмещения убытков и судебных расходов (при наличии);</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иные права, обеспечивающие исполнение основного обязательства (поручительство, залог), в случае их наличия, с соблюдением требований, предусмотренных законом для уступки таких прав.</w:t>
      </w:r>
    </w:p>
    <w:p>
      <w:pPr>
        <w:spacing w:after="90" w:before="40" w:line="300"/>
      </w:pPr>
      <w:r>
        <w:rPr>
          <w:rFonts w:ascii="Arial" w:cs="Arial" w:eastAsia="Arial" w:hAnsi="Arial"/>
          <w:b/>
          <w:bCs/>
          <w:color w:val="2A2F3B"/>
          <w:sz w:val="22"/>
          <w:szCs w:val="22"/>
        </w:rPr>
        <w:t xml:space="preserve">1.3. </w:t>
      </w:r>
      <w:r>
        <w:rPr>
          <w:rFonts w:ascii="Arial" w:cs="Arial" w:eastAsia="Arial" w:hAnsi="Arial"/>
          <w:color w:val="333333"/>
          <w:sz w:val="22"/>
          <w:szCs w:val="22"/>
        </w:rPr>
        <w:t xml:space="preserve">Общий размер уступаемого требования на дату заключения Договора: ____________ (_________________________________) рублей.</w:t>
      </w:r>
    </w:p>
    <w:p>
      <w:pPr>
        <w:spacing w:after="90" w:before="40" w:line="300"/>
      </w:pPr>
      <w:r>
        <w:rPr>
          <w:rFonts w:ascii="Arial" w:cs="Arial" w:eastAsia="Arial" w:hAnsi="Arial"/>
          <w:b/>
          <w:bCs/>
          <w:color w:val="2A2F3B"/>
          <w:sz w:val="22"/>
          <w:szCs w:val="22"/>
        </w:rPr>
        <w:t xml:space="preserve">1.4. </w:t>
      </w:r>
      <w:r>
        <w:rPr>
          <w:rFonts w:ascii="Arial" w:cs="Arial" w:eastAsia="Arial" w:hAnsi="Arial"/>
          <w:color w:val="333333"/>
          <w:sz w:val="22"/>
          <w:szCs w:val="22"/>
        </w:rPr>
        <w:t xml:space="preserve">В соответствии с п. 1 ст. 384 ГК РФ требование переходит к Цессионарию в том объёме и на тех условиях, которые существовали к моменту перехода права, если иное не предусмотрено настоящим Договором.</w:t>
      </w:r>
    </w:p>
    <w:p>
      <w:pPr>
        <w:pStyle w:val="Heading1"/>
        <w:pBdr>
          <w:bottom w:val="single" w:color="D6001C" w:sz="8" w:space="4"/>
        </w:pBdr>
        <w:spacing w:after="160" w:before="320" w:line="300"/>
      </w:pPr>
      <w:r>
        <w:rPr>
          <w:rFonts w:ascii="Arial" w:cs="Arial" w:eastAsia="Arial" w:hAnsi="Arial"/>
          <w:b/>
          <w:bCs/>
          <w:color w:val="2A2F3B"/>
          <w:sz w:val="26"/>
          <w:szCs w:val="26"/>
        </w:rPr>
        <w:t xml:space="preserve">2. МОМЕНТ ПЕРЕХОДА ПРАВА</w:t>
      </w:r>
    </w:p>
    <w:p>
      <w:pPr>
        <w:spacing w:after="90" w:before="40" w:line="300"/>
      </w:pPr>
      <w:r>
        <w:rPr>
          <w:rFonts w:ascii="Arial" w:cs="Arial" w:eastAsia="Arial" w:hAnsi="Arial"/>
          <w:b/>
          <w:bCs/>
          <w:color w:val="2A2F3B"/>
          <w:sz w:val="22"/>
          <w:szCs w:val="22"/>
        </w:rPr>
        <w:t xml:space="preserve">2.1. </w:t>
      </w:r>
      <w:r>
        <w:rPr>
          <w:rFonts w:ascii="Arial" w:cs="Arial" w:eastAsia="Arial" w:hAnsi="Arial"/>
          <w:color w:val="333333"/>
          <w:sz w:val="22"/>
          <w:szCs w:val="22"/>
        </w:rPr>
        <w:t xml:space="preserve">В соответствии со ст. 389.1 ГК РФ право требования переходит от Цедента к Цессионарию с момента заключения настоящего Договора, если Стороны не установят иной момент перехода.</w:t>
      </w:r>
    </w:p>
    <w:p>
      <w:pPr>
        <w:spacing w:after="90" w:before="40" w:line="300"/>
      </w:pPr>
      <w:r>
        <w:rPr>
          <w:rFonts w:ascii="Arial" w:cs="Arial" w:eastAsia="Arial" w:hAnsi="Arial"/>
          <w:b/>
          <w:bCs/>
          <w:color w:val="2A2F3B"/>
          <w:sz w:val="22"/>
          <w:szCs w:val="22"/>
        </w:rPr>
        <w:t xml:space="preserve">2.2. </w:t>
      </w:r>
      <w:r>
        <w:rPr>
          <w:rFonts w:ascii="Arial" w:cs="Arial" w:eastAsia="Arial" w:hAnsi="Arial"/>
          <w:color w:val="333333"/>
          <w:sz w:val="22"/>
          <w:szCs w:val="22"/>
        </w:rPr>
        <w:t xml:space="preserve">С момента перехода права Цедент утрачивает право на обращение к Должнику, а Цессионарий приобретает все права кредитора в отношении уступленного требования.</w:t>
      </w:r>
    </w:p>
    <w:p>
      <w:pPr>
        <w:pStyle w:val="Heading1"/>
        <w:pBdr>
          <w:bottom w:val="single" w:color="D6001C" w:sz="8" w:space="4"/>
        </w:pBdr>
        <w:spacing w:after="160" w:before="320" w:line="300"/>
      </w:pPr>
      <w:r>
        <w:rPr>
          <w:rFonts w:ascii="Arial" w:cs="Arial" w:eastAsia="Arial" w:hAnsi="Arial"/>
          <w:b/>
          <w:bCs/>
          <w:color w:val="2A2F3B"/>
          <w:sz w:val="26"/>
          <w:szCs w:val="26"/>
        </w:rPr>
        <w:t xml:space="preserve">3. ЦЕНА ДОГОВОРА И ПОРЯДОК ОПЛАТЫ</w:t>
      </w:r>
    </w:p>
    <w:p>
      <w:pPr>
        <w:spacing w:after="90" w:before="40" w:line="300"/>
      </w:pPr>
      <w:r>
        <w:rPr>
          <w:rFonts w:ascii="Arial" w:cs="Arial" w:eastAsia="Arial" w:hAnsi="Arial"/>
          <w:b/>
          <w:bCs/>
          <w:color w:val="2A2F3B"/>
          <w:sz w:val="22"/>
          <w:szCs w:val="22"/>
        </w:rPr>
        <w:t xml:space="preserve">3.1. </w:t>
      </w:r>
      <w:r>
        <w:rPr>
          <w:rFonts w:ascii="Arial" w:cs="Arial" w:eastAsia="Arial" w:hAnsi="Arial"/>
          <w:color w:val="333333"/>
          <w:sz w:val="22"/>
          <w:szCs w:val="22"/>
        </w:rPr>
        <w:t xml:space="preserve">Цена уступки (цена Договора) составляет ____________ (_________________________________) рублей. НДС не облагается (уступка денежного требования не является объектом НДС согласно ст. 155 НК РФ при определённых условиях; налоговые последствия каждая Сторона определяет самостоятельно).</w:t>
      </w:r>
    </w:p>
    <w:p>
      <w:pPr>
        <w:spacing w:after="90" w:before="40" w:line="300"/>
      </w:pPr>
      <w:r>
        <w:rPr>
          <w:rFonts w:ascii="Arial" w:cs="Arial" w:eastAsia="Arial" w:hAnsi="Arial"/>
          <w:b/>
          <w:bCs/>
          <w:color w:val="2A2F3B"/>
          <w:sz w:val="22"/>
          <w:szCs w:val="22"/>
        </w:rPr>
        <w:t xml:space="preserve">3.2. </w:t>
      </w:r>
      <w:r>
        <w:rPr>
          <w:rFonts w:ascii="Arial" w:cs="Arial" w:eastAsia="Arial" w:hAnsi="Arial"/>
          <w:color w:val="333333"/>
          <w:sz w:val="22"/>
          <w:szCs w:val="22"/>
        </w:rPr>
        <w:t xml:space="preserve">Цессионарий оплачивает цену Договора путём безналичного перечисления на расчётный счёт Цедента в следующем порядке:</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авансовый платёж в размере ____________ рублей в течение 3 банковских дней с момента подписания Договора;</w:t>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окончательный платёж в размере ____________ рублей в течение ____ банковских дней с момента подписания Акта приёма-передачи документов, подтверждающих уступленные права.</w:t>
      </w:r>
    </w:p>
    <w:p>
      <w:pPr>
        <w:spacing w:after="90" w:before="40" w:line="300"/>
      </w:pPr>
      <w:r>
        <w:rPr>
          <w:rFonts w:ascii="Arial" w:cs="Arial" w:eastAsia="Arial" w:hAnsi="Arial"/>
          <w:b/>
          <w:bCs/>
          <w:color w:val="2A2F3B"/>
          <w:sz w:val="22"/>
          <w:szCs w:val="22"/>
        </w:rPr>
        <w:t xml:space="preserve">3.3. </w:t>
      </w:r>
      <w:r>
        <w:rPr>
          <w:rFonts w:ascii="Arial" w:cs="Arial" w:eastAsia="Arial" w:hAnsi="Arial"/>
          <w:color w:val="333333"/>
          <w:sz w:val="22"/>
          <w:szCs w:val="22"/>
        </w:rPr>
        <w:t xml:space="preserve">Обязательство Цессионария по оплате считается исполненным с момента поступления денежных средств на расчётный счёт Цедента.</w:t>
      </w:r>
    </w:p>
    <w:p>
      <w:pPr>
        <w:pStyle w:val="Heading1"/>
        <w:pBdr>
          <w:bottom w:val="single" w:color="D6001C" w:sz="8" w:space="4"/>
        </w:pBdr>
        <w:spacing w:after="160" w:before="320" w:line="300"/>
      </w:pPr>
      <w:r>
        <w:rPr>
          <w:rFonts w:ascii="Arial" w:cs="Arial" w:eastAsia="Arial" w:hAnsi="Arial"/>
          <w:b/>
          <w:bCs/>
          <w:color w:val="2A2F3B"/>
          <w:sz w:val="26"/>
          <w:szCs w:val="26"/>
        </w:rPr>
        <w:t xml:space="preserve">4. ОБЯЗАННОСТИ ЦЕДЕНТА</w:t>
      </w:r>
    </w:p>
    <w:p>
      <w:pPr>
        <w:spacing w:after="70" w:before="30" w:line="300"/>
        <w:ind w:left="360" w:hanging="180"/>
      </w:pPr>
      <w:r>
        <w:rPr>
          <w:rFonts w:ascii="Arial" w:cs="Arial" w:eastAsia="Arial" w:hAnsi="Arial"/>
          <w:b/>
          <w:bCs/>
          <w:color w:val="2A2F3B"/>
          <w:sz w:val="22"/>
          <w:szCs w:val="22"/>
        </w:rPr>
        <w:t xml:space="preserve">4.1. </w:t>
      </w:r>
      <w:r>
        <w:rPr>
          <w:rFonts w:ascii="Arial" w:cs="Arial" w:eastAsia="Arial" w:hAnsi="Arial"/>
          <w:color w:val="333333"/>
          <w:sz w:val="22"/>
          <w:szCs w:val="22"/>
        </w:rPr>
        <w:t xml:space="preserve">передать Цессионарию по Акту приёма-передачи все документы, удостоверяющие уступленные права: оригинал Основного договора, приложения, дополнительные соглашения, акты сверки, платёжные документы, претензии, судебные решения (при наличии), исполнительные листы, иные документы, необходимые для реализации требования;</w:t>
      </w:r>
    </w:p>
    <w:p>
      <w:pPr>
        <w:spacing w:after="70" w:before="30" w:line="300"/>
        <w:ind w:left="360" w:hanging="180"/>
      </w:pPr>
      <w:r>
        <w:rPr>
          <w:rFonts w:ascii="Arial" w:cs="Arial" w:eastAsia="Arial" w:hAnsi="Arial"/>
          <w:b/>
          <w:bCs/>
          <w:color w:val="2A2F3B"/>
          <w:sz w:val="22"/>
          <w:szCs w:val="22"/>
        </w:rPr>
        <w:t xml:space="preserve">4.2. </w:t>
      </w:r>
      <w:r>
        <w:rPr>
          <w:rFonts w:ascii="Arial" w:cs="Arial" w:eastAsia="Arial" w:hAnsi="Arial"/>
          <w:color w:val="333333"/>
          <w:sz w:val="22"/>
          <w:szCs w:val="22"/>
        </w:rPr>
        <w:t xml:space="preserve">направить Должнику письменное уведомление об уступке в порядке ст. 382, 385 ГК РФ в срок 5 рабочих дней с момента подписания Договора, либо иным образом проинформировать Должника о замене кредитора;</w:t>
      </w:r>
    </w:p>
    <w:p>
      <w:pPr>
        <w:spacing w:after="70" w:before="30" w:line="300"/>
        <w:ind w:left="360" w:hanging="180"/>
      </w:pPr>
      <w:r>
        <w:rPr>
          <w:rFonts w:ascii="Arial" w:cs="Arial" w:eastAsia="Arial" w:hAnsi="Arial"/>
          <w:b/>
          <w:bCs/>
          <w:color w:val="2A2F3B"/>
          <w:sz w:val="22"/>
          <w:szCs w:val="22"/>
        </w:rPr>
        <w:t xml:space="preserve">4.3. </w:t>
      </w:r>
      <w:r>
        <w:rPr>
          <w:rFonts w:ascii="Arial" w:cs="Arial" w:eastAsia="Arial" w:hAnsi="Arial"/>
          <w:color w:val="333333"/>
          <w:sz w:val="22"/>
          <w:szCs w:val="22"/>
        </w:rPr>
        <w:t xml:space="preserve">сообщить Цессионарию все известные ему сведения, имеющие значение для осуществления уступленного права, включая сведения о финансовом состоянии Должника, о ранее заявленных Должником возражениях, об истории взаимоотношений с Должником;</w:t>
      </w:r>
    </w:p>
    <w:p>
      <w:pPr>
        <w:spacing w:after="70" w:before="30" w:line="300"/>
        <w:ind w:left="360" w:hanging="180"/>
      </w:pPr>
      <w:r>
        <w:rPr>
          <w:rFonts w:ascii="Arial" w:cs="Arial" w:eastAsia="Arial" w:hAnsi="Arial"/>
          <w:b/>
          <w:bCs/>
          <w:color w:val="2A2F3B"/>
          <w:sz w:val="22"/>
          <w:szCs w:val="22"/>
        </w:rPr>
        <w:t xml:space="preserve">4.4. </w:t>
      </w:r>
      <w:r>
        <w:rPr>
          <w:rFonts w:ascii="Arial" w:cs="Arial" w:eastAsia="Arial" w:hAnsi="Arial"/>
          <w:color w:val="333333"/>
          <w:sz w:val="22"/>
          <w:szCs w:val="22"/>
        </w:rPr>
        <w:t xml:space="preserve">не совершать и не совершить в будущем действий, которые могут служить основанием для возражений Должника против уступленного требования (п. 2 ст. 390 ГК РФ);</w:t>
      </w:r>
    </w:p>
    <w:p>
      <w:pPr>
        <w:spacing w:after="70" w:before="30" w:line="300"/>
        <w:ind w:left="360" w:hanging="180"/>
      </w:pPr>
      <w:r>
        <w:rPr>
          <w:rFonts w:ascii="Arial" w:cs="Arial" w:eastAsia="Arial" w:hAnsi="Arial"/>
          <w:b/>
          <w:bCs/>
          <w:color w:val="2A2F3B"/>
          <w:sz w:val="22"/>
          <w:szCs w:val="22"/>
        </w:rPr>
        <w:t xml:space="preserve">4.5. </w:t>
      </w:r>
      <w:r>
        <w:rPr>
          <w:rFonts w:ascii="Arial" w:cs="Arial" w:eastAsia="Arial" w:hAnsi="Arial"/>
          <w:color w:val="333333"/>
          <w:sz w:val="22"/>
          <w:szCs w:val="22"/>
        </w:rPr>
        <w:t xml:space="preserve">передать Цессионарию всё полученное от Должника в счёт уступленного требования после даты перехода права (п. 3 ст. 389.1 ГК РФ).</w:t>
      </w:r>
    </w:p>
    <w:p>
      <w:pPr>
        <w:pStyle w:val="Heading1"/>
        <w:pBdr>
          <w:bottom w:val="single" w:color="D6001C" w:sz="8" w:space="4"/>
        </w:pBdr>
        <w:spacing w:after="160" w:before="320" w:line="300"/>
      </w:pPr>
      <w:r>
        <w:rPr>
          <w:rFonts w:ascii="Arial" w:cs="Arial" w:eastAsia="Arial" w:hAnsi="Arial"/>
          <w:b/>
          <w:bCs/>
          <w:color w:val="2A2F3B"/>
          <w:sz w:val="26"/>
          <w:szCs w:val="26"/>
        </w:rPr>
        <w:t xml:space="preserve">5. ЗАВЕРЕНИЯ И ГАРАНТИИ ЦЕДЕНТА</w:t>
      </w:r>
    </w:p>
    <w:p>
      <w:pPr>
        <w:spacing w:after="90" w:before="40" w:line="300"/>
      </w:pPr>
      <w:r>
        <w:rPr>
          <w:rFonts w:ascii="Arial" w:cs="Arial" w:eastAsia="Arial" w:hAnsi="Arial"/>
          <w:b/>
          <w:bCs/>
          <w:color w:val="2A2F3B"/>
          <w:sz w:val="22"/>
          <w:szCs w:val="22"/>
        </w:rPr>
        <w:t xml:space="preserve">5.1. </w:t>
      </w:r>
      <w:r>
        <w:rPr>
          <w:rFonts w:ascii="Arial" w:cs="Arial" w:eastAsia="Arial" w:hAnsi="Arial"/>
          <w:color w:val="333333"/>
          <w:sz w:val="22"/>
          <w:szCs w:val="22"/>
        </w:rPr>
        <w:t xml:space="preserve">Цедент заверяет и гарантирует, что:</w:t>
      </w:r>
    </w:p>
    <w:p>
      <w:pPr>
        <w:spacing w:after="70" w:before="30" w:line="300"/>
        <w:ind w:left="360" w:hanging="180"/>
      </w:pPr>
      <w:r>
        <w:rPr>
          <w:rFonts w:ascii="Arial" w:cs="Arial" w:eastAsia="Arial" w:hAnsi="Arial"/>
          <w:b/>
          <w:bCs/>
          <w:color w:val="2A2F3B"/>
          <w:sz w:val="22"/>
          <w:szCs w:val="22"/>
        </w:rPr>
        <w:t xml:space="preserve">5.1.1. </w:t>
      </w:r>
      <w:r>
        <w:rPr>
          <w:rFonts w:ascii="Arial" w:cs="Arial" w:eastAsia="Arial" w:hAnsi="Arial"/>
          <w:color w:val="333333"/>
          <w:sz w:val="22"/>
          <w:szCs w:val="22"/>
        </w:rPr>
        <w:t xml:space="preserve">уступаемое требование является действительным, существующим и принадлежит Цеденту;</w:t>
      </w:r>
    </w:p>
    <w:p>
      <w:pPr>
        <w:spacing w:after="70" w:before="30" w:line="300"/>
        <w:ind w:left="360" w:hanging="180"/>
      </w:pPr>
      <w:r>
        <w:rPr>
          <w:rFonts w:ascii="Arial" w:cs="Arial" w:eastAsia="Arial" w:hAnsi="Arial"/>
          <w:b/>
          <w:bCs/>
          <w:color w:val="2A2F3B"/>
          <w:sz w:val="22"/>
          <w:szCs w:val="22"/>
        </w:rPr>
        <w:t xml:space="preserve">5.1.2. </w:t>
      </w:r>
      <w:r>
        <w:rPr>
          <w:rFonts w:ascii="Arial" w:cs="Arial" w:eastAsia="Arial" w:hAnsi="Arial"/>
          <w:color w:val="333333"/>
          <w:sz w:val="22"/>
          <w:szCs w:val="22"/>
        </w:rPr>
        <w:t xml:space="preserve">уступаемое требование не было ранее передано третьим лицам, не заложено, не находится под арестом, не является предметом спора с Должником;</w:t>
      </w:r>
    </w:p>
    <w:p>
      <w:pPr>
        <w:spacing w:after="70" w:before="30" w:line="300"/>
        <w:ind w:left="360" w:hanging="180"/>
      </w:pPr>
      <w:r>
        <w:rPr>
          <w:rFonts w:ascii="Arial" w:cs="Arial" w:eastAsia="Arial" w:hAnsi="Arial"/>
          <w:b/>
          <w:bCs/>
          <w:color w:val="2A2F3B"/>
          <w:sz w:val="22"/>
          <w:szCs w:val="22"/>
        </w:rPr>
        <w:t xml:space="preserve">5.1.3. </w:t>
      </w:r>
      <w:r>
        <w:rPr>
          <w:rFonts w:ascii="Arial" w:cs="Arial" w:eastAsia="Arial" w:hAnsi="Arial"/>
          <w:color w:val="333333"/>
          <w:sz w:val="22"/>
          <w:szCs w:val="22"/>
        </w:rPr>
        <w:t xml:space="preserve">отсутствуют нормативные, договорные или иные ограничения на уступку данного требования;</w:t>
      </w:r>
    </w:p>
    <w:p>
      <w:pPr>
        <w:spacing w:after="70" w:before="30" w:line="300"/>
        <w:ind w:left="360" w:hanging="180"/>
      </w:pPr>
      <w:r>
        <w:rPr>
          <w:rFonts w:ascii="Arial" w:cs="Arial" w:eastAsia="Arial" w:hAnsi="Arial"/>
          <w:b/>
          <w:bCs/>
          <w:color w:val="2A2F3B"/>
          <w:sz w:val="22"/>
          <w:szCs w:val="22"/>
        </w:rPr>
        <w:t xml:space="preserve">5.1.4. </w:t>
      </w:r>
      <w:r>
        <w:rPr>
          <w:rFonts w:ascii="Arial" w:cs="Arial" w:eastAsia="Arial" w:hAnsi="Arial"/>
          <w:color w:val="333333"/>
          <w:sz w:val="22"/>
          <w:szCs w:val="22"/>
        </w:rPr>
        <w:t xml:space="preserve">срок исковой давности по требованию не истёк на дату заключения Договора;</w:t>
      </w:r>
    </w:p>
    <w:p>
      <w:pPr>
        <w:spacing w:after="70" w:before="30" w:line="300"/>
        <w:ind w:left="360" w:hanging="180"/>
      </w:pPr>
      <w:r>
        <w:rPr>
          <w:rFonts w:ascii="Arial" w:cs="Arial" w:eastAsia="Arial" w:hAnsi="Arial"/>
          <w:b/>
          <w:bCs/>
          <w:color w:val="2A2F3B"/>
          <w:sz w:val="22"/>
          <w:szCs w:val="22"/>
        </w:rPr>
        <w:t xml:space="preserve">5.1.5. </w:t>
      </w:r>
      <w:r>
        <w:rPr>
          <w:rFonts w:ascii="Arial" w:cs="Arial" w:eastAsia="Arial" w:hAnsi="Arial"/>
          <w:color w:val="333333"/>
          <w:sz w:val="22"/>
          <w:szCs w:val="22"/>
        </w:rPr>
        <w:t xml:space="preserve">все представленные Цедентом документы о задолженности подлинны и достоверны.</w:t>
      </w:r>
    </w:p>
    <w:p>
      <w:pPr>
        <w:spacing w:after="90" w:before="40" w:line="300"/>
      </w:pPr>
      <w:r>
        <w:rPr>
          <w:rFonts w:ascii="Arial" w:cs="Arial" w:eastAsia="Arial" w:hAnsi="Arial"/>
          <w:b/>
          <w:bCs/>
          <w:color w:val="2A2F3B"/>
          <w:sz w:val="22"/>
          <w:szCs w:val="22"/>
        </w:rPr>
        <w:t xml:space="preserve">5.2. </w:t>
      </w:r>
      <w:r>
        <w:rPr>
          <w:rFonts w:ascii="Arial" w:cs="Arial" w:eastAsia="Arial" w:hAnsi="Arial"/>
          <w:color w:val="333333"/>
          <w:sz w:val="22"/>
          <w:szCs w:val="22"/>
        </w:rPr>
        <w:t xml:space="preserve">В соответствии со ст. 390 ГК РФ Цедент отвечает перед Цессионарием за недействительность переданного требования, но не отвечает за неисполнение требования Должником, за исключением случая, если Цедент принял на себя поручительство за Должника.</w:t>
      </w:r>
    </w:p>
    <w:p>
      <w:pPr>
        <w:spacing w:after="90" w:before="40" w:line="300"/>
      </w:pPr>
      <w:r>
        <w:rPr>
          <w:rFonts w:ascii="Arial" w:cs="Arial" w:eastAsia="Arial" w:hAnsi="Arial"/>
          <w:b/>
          <w:bCs/>
          <w:color w:val="2A2F3B"/>
          <w:sz w:val="22"/>
          <w:szCs w:val="22"/>
        </w:rPr>
        <w:t xml:space="preserve">5.3. </w:t>
      </w:r>
      <w:r>
        <w:rPr>
          <w:rFonts w:ascii="Arial" w:cs="Arial" w:eastAsia="Arial" w:hAnsi="Arial"/>
          <w:color w:val="333333"/>
          <w:sz w:val="22"/>
          <w:szCs w:val="22"/>
        </w:rPr>
        <w:t xml:space="preserve">В случае нарушения Цедентом заверений, указанных в п. 5.1, Цессионарий вправе потребовать возврата всего переданного по Договору, а также возмещения причинённых убытков в полном объёме (п. 3 ст. 390 ГК РФ).</w:t>
      </w:r>
    </w:p>
    <w:p>
      <w:pPr>
        <w:spacing w:after="90" w:before="40" w:line="300"/>
      </w:pPr>
      <w:r>
        <w:rPr>
          <w:rFonts w:ascii="Arial" w:cs="Arial" w:eastAsia="Arial" w:hAnsi="Arial"/>
          <w:b/>
          <w:bCs/>
          <w:color w:val="2A2F3B"/>
          <w:sz w:val="22"/>
          <w:szCs w:val="22"/>
        </w:rPr>
        <w:t xml:space="preserve">5.4. </w:t>
      </w:r>
      <w:r>
        <w:rPr>
          <w:rFonts w:ascii="Arial" w:cs="Arial" w:eastAsia="Arial" w:hAnsi="Arial"/>
          <w:color w:val="333333"/>
          <w:sz w:val="22"/>
          <w:szCs w:val="22"/>
        </w:rPr>
        <w:t xml:space="preserve">Согласно правовой позиции Верховного Суда РФ (Обзор судебной практики ВС РФ № 1 за 2026 год, Определение ВС РФ № 305-ЭС25-9197): при уступке несуществующего требования Цедент несёт ответственность по ст. 390 ГК РФ независимо от добросовестности Цессионария и наличия у него возможности самостоятельно выявить недействительность требования. Стандарт преддоговорной проверки не снимает с Цедента обязанности раскрыть все обстоятельства, влияющие на объём и существование уступаемого права. Переложение на Цессионария риска «пустого» требования без надлежащего раскрытия недопустимо.</w:t>
      </w:r>
    </w:p>
    <w:p>
      <w:pPr>
        <w:pStyle w:val="Heading1"/>
        <w:pBdr>
          <w:bottom w:val="single" w:color="D6001C" w:sz="8" w:space="4"/>
        </w:pBdr>
        <w:spacing w:after="160" w:before="320" w:line="300"/>
      </w:pPr>
      <w:r>
        <w:rPr>
          <w:rFonts w:ascii="Arial" w:cs="Arial" w:eastAsia="Arial" w:hAnsi="Arial"/>
          <w:b/>
          <w:bCs/>
          <w:color w:val="2A2F3B"/>
          <w:sz w:val="26"/>
          <w:szCs w:val="26"/>
        </w:rPr>
        <w:t xml:space="preserve">6. ОТВЕТСТВЕННОСТЬ СТОРОН</w:t>
      </w:r>
    </w:p>
    <w:p>
      <w:pPr>
        <w:spacing w:after="90" w:before="40" w:line="300"/>
      </w:pPr>
      <w:r>
        <w:rPr>
          <w:rFonts w:ascii="Arial" w:cs="Arial" w:eastAsia="Arial" w:hAnsi="Arial"/>
          <w:b/>
          <w:bCs/>
          <w:color w:val="2A2F3B"/>
          <w:sz w:val="22"/>
          <w:szCs w:val="22"/>
        </w:rPr>
        <w:t xml:space="preserve">6.1. </w:t>
      </w:r>
      <w:r>
        <w:rPr>
          <w:rFonts w:ascii="Arial" w:cs="Arial" w:eastAsia="Arial" w:hAnsi="Arial"/>
          <w:color w:val="333333"/>
          <w:sz w:val="22"/>
          <w:szCs w:val="22"/>
        </w:rPr>
        <w:t xml:space="preserve">За просрочку оплаты цены уступки Цессионарий уплачивает Цеденту неустойку в размере 0,1% от просроченной суммы за каждый день просрочки, но не более 10% от цены Договора.</w:t>
      </w:r>
    </w:p>
    <w:p>
      <w:pPr>
        <w:spacing w:after="90" w:before="40" w:line="300"/>
      </w:pPr>
      <w:r>
        <w:rPr>
          <w:rFonts w:ascii="Arial" w:cs="Arial" w:eastAsia="Arial" w:hAnsi="Arial"/>
          <w:b/>
          <w:bCs/>
          <w:color w:val="2A2F3B"/>
          <w:sz w:val="22"/>
          <w:szCs w:val="22"/>
        </w:rPr>
        <w:t xml:space="preserve">6.2. </w:t>
      </w:r>
      <w:r>
        <w:rPr>
          <w:rFonts w:ascii="Arial" w:cs="Arial" w:eastAsia="Arial" w:hAnsi="Arial"/>
          <w:color w:val="333333"/>
          <w:sz w:val="22"/>
          <w:szCs w:val="22"/>
        </w:rPr>
        <w:t xml:space="preserve">За нарушение обязанности по передаче документов Цедент уплачивает Цессионарию неустойку в размере 0,1% от цены Договора за каждый день просрочки, но не более 10% от цены Договора.</w:t>
      </w:r>
    </w:p>
    <w:p>
      <w:pPr>
        <w:spacing w:after="90" w:before="40" w:line="300"/>
      </w:pPr>
      <w:r>
        <w:rPr>
          <w:rFonts w:ascii="Arial" w:cs="Arial" w:eastAsia="Arial" w:hAnsi="Arial"/>
          <w:b/>
          <w:bCs/>
          <w:color w:val="2A2F3B"/>
          <w:sz w:val="22"/>
          <w:szCs w:val="22"/>
        </w:rPr>
        <w:t xml:space="preserve">6.3. </w:t>
      </w:r>
      <w:r>
        <w:rPr>
          <w:rFonts w:ascii="Arial" w:cs="Arial" w:eastAsia="Arial" w:hAnsi="Arial"/>
          <w:color w:val="333333"/>
          <w:sz w:val="22"/>
          <w:szCs w:val="22"/>
        </w:rPr>
        <w:t xml:space="preserve">За совершение Цедентом действий, препятствующих реализации уступленного требования, Цедент возмещает Цессионарию убытки в полном объёме.</w:t>
      </w:r>
    </w:p>
    <w:p>
      <w:pPr>
        <w:pStyle w:val="Heading1"/>
        <w:pBdr>
          <w:bottom w:val="single" w:color="D6001C" w:sz="8" w:space="4"/>
        </w:pBdr>
        <w:spacing w:after="160" w:before="320" w:line="300"/>
      </w:pPr>
      <w:r>
        <w:rPr>
          <w:rFonts w:ascii="Arial" w:cs="Arial" w:eastAsia="Arial" w:hAnsi="Arial"/>
          <w:b/>
          <w:bCs/>
          <w:color w:val="2A2F3B"/>
          <w:sz w:val="26"/>
          <w:szCs w:val="26"/>
        </w:rPr>
        <w:t xml:space="preserve">7. СРОК И РАСТОРЖЕНИЕ</w:t>
      </w:r>
    </w:p>
    <w:p>
      <w:pPr>
        <w:spacing w:after="90" w:before="40" w:line="300"/>
      </w:pPr>
      <w:r>
        <w:rPr>
          <w:rFonts w:ascii="Arial" w:cs="Arial" w:eastAsia="Arial" w:hAnsi="Arial"/>
          <w:b/>
          <w:bCs/>
          <w:color w:val="2A2F3B"/>
          <w:sz w:val="22"/>
          <w:szCs w:val="22"/>
        </w:rPr>
        <w:t xml:space="preserve">7.1. </w:t>
      </w:r>
      <w:r>
        <w:rPr>
          <w:rFonts w:ascii="Arial" w:cs="Arial" w:eastAsia="Arial" w:hAnsi="Arial"/>
          <w:color w:val="333333"/>
          <w:sz w:val="22"/>
          <w:szCs w:val="22"/>
        </w:rPr>
        <w:t xml:space="preserve">Договор вступает в силу с момента подписания и действует до полного исполнения Сторонами своих обязательств.</w:t>
      </w:r>
    </w:p>
    <w:p>
      <w:pPr>
        <w:spacing w:after="90" w:before="40" w:line="300"/>
      </w:pPr>
      <w:r>
        <w:rPr>
          <w:rFonts w:ascii="Arial" w:cs="Arial" w:eastAsia="Arial" w:hAnsi="Arial"/>
          <w:b/>
          <w:bCs/>
          <w:color w:val="2A2F3B"/>
          <w:sz w:val="22"/>
          <w:szCs w:val="22"/>
        </w:rPr>
        <w:t xml:space="preserve">7.2. </w:t>
      </w:r>
      <w:r>
        <w:rPr>
          <w:rFonts w:ascii="Arial" w:cs="Arial" w:eastAsia="Arial" w:hAnsi="Arial"/>
          <w:color w:val="333333"/>
          <w:sz w:val="22"/>
          <w:szCs w:val="22"/>
        </w:rPr>
        <w:t xml:space="preserve">Расторжение Договора возможно по соглашению Сторон в письменной форме либо в судебном порядке при существенном нарушении одной из Сторон своих обязательств.</w:t>
      </w:r>
    </w:p>
    <w:p>
      <w:pPr>
        <w:pStyle w:val="Heading1"/>
        <w:pBdr>
          <w:bottom w:val="single" w:color="D6001C" w:sz="8" w:space="4"/>
        </w:pBdr>
        <w:spacing w:after="160" w:before="320" w:line="300"/>
      </w:pPr>
      <w:r>
        <w:rPr>
          <w:rFonts w:ascii="Arial" w:cs="Arial" w:eastAsia="Arial" w:hAnsi="Arial"/>
          <w:b/>
          <w:bCs/>
          <w:color w:val="2A2F3B"/>
          <w:sz w:val="26"/>
          <w:szCs w:val="26"/>
        </w:rPr>
        <w:t xml:space="preserve">ОБСТОЯТЕЛЬСТВА НЕПРЕОДОЛИМОЙ СИЛЫ</w:t>
      </w:r>
    </w:p>
    <w:p>
      <w:pPr>
        <w:spacing w:after="90" w:before="40" w:line="300"/>
      </w:pPr>
      <w:r>
        <w:rPr>
          <w:rFonts w:ascii="Arial" w:cs="Arial" w:eastAsia="Arial" w:hAnsi="Arial"/>
          <w:b/>
          <w:bCs/>
          <w:color w:val="2A2F3B"/>
          <w:sz w:val="22"/>
          <w:szCs w:val="22"/>
        </w:rPr>
        <w:t xml:space="preserve">Ф.1. </w:t>
      </w:r>
      <w:r>
        <w:rPr>
          <w:rFonts w:ascii="Arial" w:cs="Arial" w:eastAsia="Arial" w:hAnsi="Arial"/>
          <w:color w:val="333333"/>
          <w:sz w:val="22"/>
          <w:szCs w:val="22"/>
        </w:rPr>
        <w:t xml:space="preserve">Стороны освобождаются от ответственности за полное или частичное неисполнение обязательств, если оно явилось следствием обстоятельств непреодолимой силы, возникших после заключения Договора, которые Стороны не могли предвидеть и предотвратить разумными мерами (ст. 401 ГК РФ). К таким обстоятельствам относятся: стихийные бедствия, эпидемии с введением ограничений, военные действия, террористические акты, акты органов государственной власти о приостановлении работы ЭТП, банков или регистрирующих органов.</w:t>
      </w:r>
    </w:p>
    <w:p>
      <w:pPr>
        <w:spacing w:after="90" w:before="40" w:line="300"/>
      </w:pPr>
      <w:r>
        <w:rPr>
          <w:rFonts w:ascii="Arial" w:cs="Arial" w:eastAsia="Arial" w:hAnsi="Arial"/>
          <w:b/>
          <w:bCs/>
          <w:color w:val="2A2F3B"/>
          <w:sz w:val="22"/>
          <w:szCs w:val="22"/>
        </w:rPr>
        <w:t xml:space="preserve">Ф.2. </w:t>
      </w:r>
      <w:r>
        <w:rPr>
          <w:rFonts w:ascii="Arial" w:cs="Arial" w:eastAsia="Arial" w:hAnsi="Arial"/>
          <w:color w:val="333333"/>
          <w:sz w:val="22"/>
          <w:szCs w:val="22"/>
        </w:rPr>
        <w:t xml:space="preserve">Сторона, для которой стало невозможным исполнение обязательств вследствие форс-мажора, уведомляет другую Сторону в течение 72 часов с момента возникновения обстоятельств. Факт подтверждается документами Торгово-промышленной палаты РФ, МЧС России либо вступившими в силу актами органов государственной власти.</w:t>
      </w:r>
    </w:p>
    <w:p>
      <w:pPr>
        <w:spacing w:after="90" w:before="40" w:line="300"/>
      </w:pPr>
      <w:r>
        <w:rPr>
          <w:rFonts w:ascii="Arial" w:cs="Arial" w:eastAsia="Arial" w:hAnsi="Arial"/>
          <w:b/>
          <w:bCs/>
          <w:color w:val="2A2F3B"/>
          <w:sz w:val="22"/>
          <w:szCs w:val="22"/>
        </w:rPr>
        <w:t xml:space="preserve">Ф.3. </w:t>
      </w:r>
      <w:r>
        <w:rPr>
          <w:rFonts w:ascii="Arial" w:cs="Arial" w:eastAsia="Arial" w:hAnsi="Arial"/>
          <w:color w:val="333333"/>
          <w:sz w:val="22"/>
          <w:szCs w:val="22"/>
        </w:rPr>
        <w:t xml:space="preserve">Если форс-мажор длится более 30 календарных дней, любая из Сторон вправе в одностороннем внесудебном порядке отказаться от Договора. Суммы за фактически оказанные услуги и понесённые расходы возврату не подлежат.</w:t>
      </w:r>
    </w:p>
    <w:p>
      <w:pPr>
        <w:spacing w:after="90" w:before="40" w:line="300"/>
      </w:pPr>
      <w:r>
        <w:rPr>
          <w:rFonts w:ascii="Arial" w:cs="Arial" w:eastAsia="Arial" w:hAnsi="Arial"/>
          <w:b/>
          <w:bCs/>
          <w:color w:val="2A2F3B"/>
          <w:sz w:val="22"/>
          <w:szCs w:val="22"/>
        </w:rPr>
        <w:t xml:space="preserve">Ф.4. </w:t>
      </w:r>
      <w:r>
        <w:rPr>
          <w:rFonts w:ascii="Arial" w:cs="Arial" w:eastAsia="Arial" w:hAnsi="Arial"/>
          <w:color w:val="333333"/>
          <w:sz w:val="22"/>
          <w:szCs w:val="22"/>
        </w:rPr>
        <w:t xml:space="preserve">Технические сбои оборудования Сторон, перебои интернета менее 4 часов, задержки банковских переводов и нехватка у Стороны денежных средств форс-мажором не признаются.</w:t>
      </w:r>
    </w:p>
    <w:p>
      <w:pPr>
        <w:pStyle w:val="Heading1"/>
        <w:pBdr>
          <w:bottom w:val="single" w:color="D6001C" w:sz="8" w:space="4"/>
        </w:pBdr>
        <w:spacing w:after="160" w:before="320" w:line="300"/>
      </w:pPr>
      <w:r>
        <w:rPr>
          <w:rFonts w:ascii="Arial" w:cs="Arial" w:eastAsia="Arial" w:hAnsi="Arial"/>
          <w:b/>
          <w:bCs/>
          <w:color w:val="2A2F3B"/>
          <w:sz w:val="26"/>
          <w:szCs w:val="26"/>
        </w:rPr>
        <w:t xml:space="preserve">РАЗРЕШЕНИЕ СПОРОВ</w:t>
      </w:r>
    </w:p>
    <w:p>
      <w:pPr>
        <w:spacing w:after="90" w:before="40" w:line="300"/>
      </w:pPr>
      <w:r>
        <w:rPr>
          <w:rFonts w:ascii="Arial" w:cs="Arial" w:eastAsia="Arial" w:hAnsi="Arial"/>
          <w:b/>
          <w:bCs/>
          <w:color w:val="2A2F3B"/>
          <w:sz w:val="22"/>
          <w:szCs w:val="22"/>
        </w:rPr>
        <w:t xml:space="preserve">С.1. </w:t>
      </w:r>
      <w:r>
        <w:rPr>
          <w:rFonts w:ascii="Arial" w:cs="Arial" w:eastAsia="Arial" w:hAnsi="Arial"/>
          <w:color w:val="333333"/>
          <w:sz w:val="22"/>
          <w:szCs w:val="22"/>
        </w:rPr>
        <w:t xml:space="preserve">Все споры и разногласия по Договору Стороны разрешают путём переговоров. Сторона, получившая предложение о переговорах, направляет ответ в течение 10 рабочих дней.</w:t>
      </w:r>
    </w:p>
    <w:p>
      <w:pPr>
        <w:spacing w:after="90" w:before="40" w:line="300"/>
      </w:pPr>
      <w:r>
        <w:rPr>
          <w:rFonts w:ascii="Arial" w:cs="Arial" w:eastAsia="Arial" w:hAnsi="Arial"/>
          <w:b/>
          <w:bCs/>
          <w:color w:val="2A2F3B"/>
          <w:sz w:val="22"/>
          <w:szCs w:val="22"/>
        </w:rPr>
        <w:t xml:space="preserve">С.2. </w:t>
      </w:r>
      <w:r>
        <w:rPr>
          <w:rFonts w:ascii="Arial" w:cs="Arial" w:eastAsia="Arial" w:hAnsi="Arial"/>
          <w:color w:val="333333"/>
          <w:sz w:val="22"/>
          <w:szCs w:val="22"/>
        </w:rPr>
        <w:t xml:space="preserve">Для Договора установлен обязательный претензионный порядок. Срок предъявления претензии 6 месяцев с момента, когда Сторона узнала о нарушении своих прав. Срок ответа на претензию 10 рабочих дней. Претензия направляется заказным письмом с уведомлением или по электронной почте с подтверждением прочтения.</w:t>
      </w:r>
    </w:p>
    <w:p>
      <w:pPr>
        <w:spacing w:after="90" w:before="40" w:line="300"/>
      </w:pPr>
      <w:r>
        <w:rPr>
          <w:rFonts w:ascii="Arial" w:cs="Arial" w:eastAsia="Arial" w:hAnsi="Arial"/>
          <w:b/>
          <w:bCs/>
          <w:color w:val="2A2F3B"/>
          <w:sz w:val="22"/>
          <w:szCs w:val="22"/>
        </w:rPr>
        <w:t xml:space="preserve">С.3. </w:t>
      </w:r>
      <w:r>
        <w:rPr>
          <w:rFonts w:ascii="Arial" w:cs="Arial" w:eastAsia="Arial" w:hAnsi="Arial"/>
          <w:color w:val="333333"/>
          <w:sz w:val="22"/>
          <w:szCs w:val="22"/>
        </w:rPr>
        <w:t xml:space="preserve">При недостижении согласия спор передаётся в суд общей юрисдикции по месту жительства потребителя (ст. 17 ЗоЗПП) или в арбитражный суд по подсудности. Применимое право, право Российской Федерации.</w:t>
      </w:r>
    </w:p>
    <w:p>
      <w:pPr>
        <w:pStyle w:val="Heading1"/>
        <w:pBdr>
          <w:bottom w:val="single" w:color="D6001C" w:sz="8" w:space="4"/>
        </w:pBdr>
        <w:spacing w:after="160" w:before="320" w:line="300"/>
      </w:pPr>
      <w:r>
        <w:rPr>
          <w:rFonts w:ascii="Arial" w:cs="Arial" w:eastAsia="Arial" w:hAnsi="Arial"/>
          <w:b/>
          <w:bCs/>
          <w:color w:val="2A2F3B"/>
          <w:sz w:val="26"/>
          <w:szCs w:val="26"/>
        </w:rPr>
        <w:t xml:space="preserve">ПРОЧИЕ УСЛОВИЯ</w:t>
      </w:r>
    </w:p>
    <w:p>
      <w:pPr>
        <w:spacing w:after="90" w:before="40" w:line="300"/>
      </w:pPr>
      <w:r>
        <w:rPr>
          <w:rFonts w:ascii="Arial" w:cs="Arial" w:eastAsia="Arial" w:hAnsi="Arial"/>
          <w:b/>
          <w:bCs/>
          <w:color w:val="2A2F3B"/>
          <w:sz w:val="22"/>
          <w:szCs w:val="22"/>
        </w:rPr>
        <w:t xml:space="preserve">П.1. </w:t>
      </w:r>
      <w:r>
        <w:rPr>
          <w:rFonts w:ascii="Arial" w:cs="Arial" w:eastAsia="Arial" w:hAnsi="Arial"/>
          <w:color w:val="333333"/>
          <w:sz w:val="22"/>
          <w:szCs w:val="22"/>
        </w:rPr>
        <w:t xml:space="preserve">Все изменения и дополнения к Договору оформляются в письменной форме путём подписания дополнительного соглашения.</w:t>
      </w:r>
    </w:p>
    <w:p>
      <w:pPr>
        <w:spacing w:after="90" w:before="40" w:line="300"/>
      </w:pPr>
      <w:r>
        <w:rPr>
          <w:rFonts w:ascii="Arial" w:cs="Arial" w:eastAsia="Arial" w:hAnsi="Arial"/>
          <w:b/>
          <w:bCs/>
          <w:color w:val="2A2F3B"/>
          <w:sz w:val="22"/>
          <w:szCs w:val="22"/>
        </w:rPr>
        <w:t xml:space="preserve">П.2. </w:t>
      </w:r>
      <w:r>
        <w:rPr>
          <w:rFonts w:ascii="Arial" w:cs="Arial" w:eastAsia="Arial" w:hAnsi="Arial"/>
          <w:color w:val="333333"/>
          <w:sz w:val="22"/>
          <w:szCs w:val="22"/>
        </w:rPr>
        <w:t xml:space="preserve">Стороны признают юридическую силу документов, направленных по адресам электронной почты и через мессенджер Telegram, указанным в разделе реквизитов. Письменное оформление не позднее 5 рабочих дней с момента переписки.</w:t>
      </w:r>
    </w:p>
    <w:p>
      <w:pPr>
        <w:spacing w:after="90" w:before="40" w:line="300"/>
      </w:pPr>
      <w:r>
        <w:rPr>
          <w:rFonts w:ascii="Arial" w:cs="Arial" w:eastAsia="Arial" w:hAnsi="Arial"/>
          <w:b/>
          <w:bCs/>
          <w:color w:val="2A2F3B"/>
          <w:sz w:val="22"/>
          <w:szCs w:val="22"/>
        </w:rPr>
        <w:t xml:space="preserve">П.3. </w:t>
      </w:r>
      <w:r>
        <w:rPr>
          <w:rFonts w:ascii="Arial" w:cs="Arial" w:eastAsia="Arial" w:hAnsi="Arial"/>
          <w:color w:val="333333"/>
          <w:sz w:val="22"/>
          <w:szCs w:val="22"/>
        </w:rPr>
        <w:t xml:space="preserve">Договор составлен в 2 экземплярах, имеющих одинаковую юридическую силу, по одному для каждой из Сторон. При оформлении в электронном виде с применением квалифицированных электронных подписей Договор считается заключённым в единственном экземпляре, хранящемся у каждой Стороны.</w:t>
      </w:r>
    </w:p>
    <w:p>
      <w:pPr>
        <w:spacing w:after="90" w:before="40" w:line="300"/>
      </w:pPr>
      <w:r>
        <w:rPr>
          <w:rFonts w:ascii="Arial" w:cs="Arial" w:eastAsia="Arial" w:hAnsi="Arial"/>
          <w:b/>
          <w:bCs/>
          <w:color w:val="2A2F3B"/>
          <w:sz w:val="22"/>
          <w:szCs w:val="22"/>
        </w:rPr>
        <w:t xml:space="preserve">П.4. </w:t>
      </w:r>
      <w:r>
        <w:rPr>
          <w:rFonts w:ascii="Arial" w:cs="Arial" w:eastAsia="Arial" w:hAnsi="Arial"/>
          <w:color w:val="333333"/>
          <w:sz w:val="22"/>
          <w:szCs w:val="22"/>
        </w:rPr>
        <w:t xml:space="preserve">Во всём, что не урегулировано настоящим Договором, Стороны руководствуются действующим законодательством Российской Федерации.</w:t>
      </w:r>
    </w:p>
    <w:p>
      <w:pPr>
        <w:pStyle w:val="Heading1"/>
        <w:pBdr>
          <w:bottom w:val="single" w:color="D6001C" w:sz="8" w:space="4"/>
        </w:pBdr>
        <w:spacing w:after="160" w:before="320" w:line="300"/>
      </w:pPr>
      <w:r>
        <w:rPr>
          <w:rFonts w:ascii="Arial" w:cs="Arial" w:eastAsia="Arial" w:hAnsi="Arial"/>
          <w:b/>
          <w:bCs/>
          <w:color w:val="2A2F3B"/>
          <w:sz w:val="26"/>
          <w:szCs w:val="26"/>
        </w:rPr>
        <w:t xml:space="preserve">РЕКВИЗИТЫ И ПОДПИСИ</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8A850" w:sz="6"/>
              <w:left w:val="single" w:color="C8A850" w:sz="6"/>
              <w:bottom w:val="single" w:color="C8A850" w:sz="6"/>
              <w:right w:val="single" w:color="C8A850" w:sz="6"/>
            </w:tcBorders>
            <w:shd w:fill="F5F3EE" w:val="clear"/>
            <w:tcMar>
              <w:top w:type="dxa" w:w="120"/>
              <w:left w:type="dxa" w:w="160"/>
              <w:bottom w:type="dxa" w:w="120"/>
              <w:right w:type="dxa" w:w="160"/>
            </w:tcMar>
          </w:tcPr>
          <w:p>
            <w:pPr>
              <w:spacing w:after="120"/>
              <w:jc w:val="center"/>
            </w:pPr>
            <w:r>
              <w:rPr>
                <w:rFonts w:ascii="Arial" w:cs="Arial" w:eastAsia="Arial" w:hAnsi="Arial"/>
                <w:b/>
                <w:bCs/>
                <w:color w:val="2A2F3B"/>
                <w:sz w:val="24"/>
                <w:szCs w:val="24"/>
              </w:rPr>
              <w:t xml:space="preserve">ЦЕДЕНТ</w:t>
            </w:r>
          </w:p>
          <w:p>
            <w:pPr>
              <w:spacing w:after="120" w:before="0" w:line="300"/>
              <w:jc w:val="left"/>
            </w:pPr>
            <w:r>
              <w:rPr>
                <w:rFonts w:ascii="Arial" w:cs="Arial" w:eastAsia="Arial" w:hAnsi="Arial"/>
                <w:b/>
                <w:bCs/>
                <w:i w:val="false"/>
                <w:iCs w:val="false"/>
                <w:color w:val="2A2F3B"/>
                <w:sz w:val="20"/>
                <w:szCs w:val="20"/>
              </w:rPr>
              <w:t xml:space="preserve">Наименование:</w:t>
            </w:r>
            <w:r>
              <w:rPr>
                <w:rFonts w:ascii="Arial" w:cs="Arial" w:eastAsia="Arial" w:hAnsi="Arial"/>
                <w:b w:val="false"/>
                <w:bCs w:val="false"/>
                <w:i w:val="false"/>
                <w:iCs w:val="false"/>
                <w:color w:val="2A2F3B"/>
                <w:sz w:val="20"/>
                <w:szCs w:val="20"/>
              </w:rPr>
              <w:t xml:space="preserve"> ___________________</w:t>
            </w:r>
          </w:p>
          <w:p>
            <w:pPr>
              <w:spacing w:after="120" w:before="0" w:line="300"/>
              <w:jc w:val="left"/>
            </w:pPr>
            <w:r>
              <w:rPr>
                <w:rFonts w:ascii="Arial" w:cs="Arial" w:eastAsia="Arial" w:hAnsi="Arial"/>
                <w:b/>
                <w:bCs/>
                <w:i w:val="false"/>
                <w:iCs w:val="false"/>
                <w:color w:val="2A2F3B"/>
                <w:sz w:val="20"/>
                <w:szCs w:val="20"/>
              </w:rPr>
              <w:t xml:space="preserve">ИНН:</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КПП:</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ОГРН:</w:t>
            </w:r>
            <w:r>
              <w:rPr>
                <w:rFonts w:ascii="Arial" w:cs="Arial" w:eastAsia="Arial" w:hAnsi="Arial"/>
                <w:b w:val="false"/>
                <w:bCs w:val="false"/>
                <w:i w:val="false"/>
                <w:iCs w:val="false"/>
                <w:color w:val="2A2F3B"/>
                <w:sz w:val="20"/>
                <w:szCs w:val="20"/>
              </w:rPr>
              <w:t xml:space="preserve"> ________________________</w:t>
            </w:r>
          </w:p>
          <w:p>
            <w:pPr>
              <w:spacing w:after="120" w:before="0" w:line="300"/>
              <w:jc w:val="left"/>
            </w:pPr>
            <w:r>
              <w:rPr>
                <w:rFonts w:ascii="Arial" w:cs="Arial" w:eastAsia="Arial" w:hAnsi="Arial"/>
                <w:b/>
                <w:bCs/>
                <w:i w:val="false"/>
                <w:iCs w:val="false"/>
                <w:color w:val="2A2F3B"/>
                <w:sz w:val="20"/>
                <w:szCs w:val="20"/>
              </w:rPr>
              <w:t xml:space="preserve">Юр. адрес:</w:t>
            </w:r>
            <w:r>
              <w:rPr>
                <w:rFonts w:ascii="Arial" w:cs="Arial" w:eastAsia="Arial" w:hAnsi="Arial"/>
                <w:b w:val="false"/>
                <w:bCs w:val="false"/>
                <w:i w:val="false"/>
                <w:iCs w:val="false"/>
                <w:color w:val="2A2F3B"/>
                <w:sz w:val="20"/>
                <w:szCs w:val="20"/>
              </w:rPr>
              <w:t xml:space="preserve"> ___________________</w:t>
            </w:r>
          </w:p>
          <w:p>
            <w:pPr>
              <w:spacing w:after="120" w:before="0" w:line="300"/>
              <w:jc w:val="left"/>
            </w:pPr>
            <w:r>
              <w:rPr>
                <w:rFonts w:ascii="Arial" w:cs="Arial" w:eastAsia="Arial" w:hAnsi="Arial"/>
                <w:b/>
                <w:bCs/>
                <w:i w:val="false"/>
                <w:iCs w:val="false"/>
                <w:color w:val="2A2F3B"/>
                <w:sz w:val="20"/>
                <w:szCs w:val="20"/>
              </w:rPr>
              <w:t xml:space="preserve">Почт. адрес:</w:t>
            </w:r>
            <w:r>
              <w:rPr>
                <w:rFonts w:ascii="Arial" w:cs="Arial" w:eastAsia="Arial" w:hAnsi="Arial"/>
                <w:b w:val="false"/>
                <w:bCs w:val="false"/>
                <w:i w:val="false"/>
                <w:iCs w:val="false"/>
                <w:color w:val="2A2F3B"/>
                <w:sz w:val="20"/>
                <w:szCs w:val="20"/>
              </w:rPr>
              <w:t xml:space="preserve"> _________________</w:t>
            </w:r>
          </w:p>
          <w:p>
            <w:pPr>
              <w:spacing w:after="120" w:before="0" w:line="300"/>
              <w:jc w:val="left"/>
            </w:pPr>
            <w:r>
              <w:rPr>
                <w:rFonts w:ascii="Arial" w:cs="Arial" w:eastAsia="Arial" w:hAnsi="Arial"/>
                <w:b/>
                <w:bCs/>
                <w:i w:val="false"/>
                <w:iCs w:val="false"/>
                <w:color w:val="2A2F3B"/>
                <w:sz w:val="20"/>
                <w:szCs w:val="20"/>
              </w:rPr>
              <w:t xml:space="preserve">Тел.:</w:t>
            </w:r>
            <w:r>
              <w:rPr>
                <w:rFonts w:ascii="Arial" w:cs="Arial" w:eastAsia="Arial" w:hAnsi="Arial"/>
                <w:b w:val="false"/>
                <w:bCs w:val="false"/>
                <w:i w:val="false"/>
                <w:iCs w:val="false"/>
                <w:color w:val="2A2F3B"/>
                <w:sz w:val="20"/>
                <w:szCs w:val="20"/>
              </w:rPr>
              <w:t xml:space="preserve"> ________________________</w:t>
            </w:r>
          </w:p>
          <w:p>
            <w:pPr>
              <w:spacing w:after="120" w:before="0" w:line="300"/>
              <w:jc w:val="left"/>
            </w:pPr>
            <w:r>
              <w:rPr>
                <w:rFonts w:ascii="Arial" w:cs="Arial" w:eastAsia="Arial" w:hAnsi="Arial"/>
                <w:b/>
                <w:bCs/>
                <w:i w:val="false"/>
                <w:iCs w:val="false"/>
                <w:color w:val="2A2F3B"/>
                <w:sz w:val="20"/>
                <w:szCs w:val="20"/>
              </w:rPr>
              <w:t xml:space="preserve">Email:</w:t>
            </w:r>
            <w:r>
              <w:rPr>
                <w:rFonts w:ascii="Arial" w:cs="Arial" w:eastAsia="Arial" w:hAnsi="Arial"/>
                <w:b w:val="false"/>
                <w:bCs w:val="false"/>
                <w:i w:val="false"/>
                <w:iCs w:val="false"/>
                <w:color w:val="2A2F3B"/>
                <w:sz w:val="20"/>
                <w:szCs w:val="20"/>
              </w:rPr>
              <w:t xml:space="preserve"> _______________________</w:t>
            </w:r>
          </w:p>
          <w:p>
            <w:pPr>
              <w:spacing w:after="120" w:before="0" w:line="300"/>
              <w:jc w:val="left"/>
            </w:pPr>
            <w:r>
              <w:rPr>
                <w:rFonts w:ascii="Arial" w:cs="Arial" w:eastAsia="Arial" w:hAnsi="Arial"/>
                <w:b/>
                <w:bCs/>
                <w:i w:val="false"/>
                <w:iCs w:val="false"/>
                <w:color w:val="2A2F3B"/>
                <w:sz w:val="20"/>
                <w:szCs w:val="20"/>
              </w:rPr>
              <w:t xml:space="preserve">Р/с:</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Банк:</w:t>
            </w:r>
            <w:r>
              <w:rPr>
                <w:rFonts w:ascii="Arial" w:cs="Arial" w:eastAsia="Arial" w:hAnsi="Arial"/>
                <w:b w:val="false"/>
                <w:bCs w:val="false"/>
                <w:i w:val="false"/>
                <w:iCs w:val="false"/>
                <w:color w:val="2A2F3B"/>
                <w:sz w:val="20"/>
                <w:szCs w:val="20"/>
              </w:rPr>
              <w:t xml:space="preserve"> ________________________</w:t>
            </w:r>
          </w:p>
          <w:p>
            <w:pPr>
              <w:spacing w:after="120" w:before="0" w:line="300"/>
              <w:jc w:val="left"/>
            </w:pPr>
            <w:r>
              <w:rPr>
                <w:rFonts w:ascii="Arial" w:cs="Arial" w:eastAsia="Arial" w:hAnsi="Arial"/>
                <w:b/>
                <w:bCs/>
                <w:i w:val="false"/>
                <w:iCs w:val="false"/>
                <w:color w:val="2A2F3B"/>
                <w:sz w:val="20"/>
                <w:szCs w:val="20"/>
              </w:rPr>
              <w:t xml:space="preserve">БИК:</w:t>
            </w:r>
            <w:r>
              <w:rPr>
                <w:rFonts w:ascii="Arial" w:cs="Arial" w:eastAsia="Arial" w:hAnsi="Arial"/>
                <w:b w:val="false"/>
                <w:bCs w:val="false"/>
                <w:i w:val="false"/>
                <w:iCs w:val="false"/>
                <w:color w:val="2A2F3B"/>
                <w:sz w:val="20"/>
                <w:szCs w:val="20"/>
              </w:rPr>
              <w:t xml:space="preserve"> ________________________</w:t>
            </w:r>
          </w:p>
          <w:p>
            <w:pPr>
              <w:spacing w:after="120" w:before="0" w:line="300"/>
              <w:jc w:val="left"/>
            </w:pPr>
            <w:r>
              <w:rPr>
                <w:rFonts w:ascii="Arial" w:cs="Arial" w:eastAsia="Arial" w:hAnsi="Arial"/>
                <w:b/>
                <w:bCs/>
                <w:i w:val="false"/>
                <w:iCs w:val="false"/>
                <w:color w:val="2A2F3B"/>
                <w:sz w:val="20"/>
                <w:szCs w:val="20"/>
              </w:rPr>
              <w:t xml:space="preserve">К/с:</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В лице:</w:t>
            </w:r>
            <w:r>
              <w:rPr>
                <w:rFonts w:ascii="Arial" w:cs="Arial" w:eastAsia="Arial" w:hAnsi="Arial"/>
                <w:b w:val="false"/>
                <w:bCs w:val="false"/>
                <w:i w:val="false"/>
                <w:iCs w:val="false"/>
                <w:color w:val="2A2F3B"/>
                <w:sz w:val="20"/>
                <w:szCs w:val="20"/>
              </w:rPr>
              <w:t xml:space="preserve"> _______________________</w:t>
            </w:r>
          </w:p>
          <w:p>
            <w:pPr>
              <w:spacing w:after="120" w:before="0" w:line="300"/>
              <w:jc w:val="left"/>
            </w:pPr>
            <w:r>
              <w:rPr>
                <w:rFonts w:ascii="Arial" w:cs="Arial" w:eastAsia="Arial" w:hAnsi="Arial"/>
                <w:b/>
                <w:bCs/>
                <w:i w:val="false"/>
                <w:iCs w:val="false"/>
                <w:color w:val="2A2F3B"/>
                <w:sz w:val="20"/>
                <w:szCs w:val="20"/>
              </w:rPr>
              <w:t xml:space="preserve">Действует на основании:</w:t>
            </w:r>
            <w:r>
              <w:rPr>
                <w:rFonts w:ascii="Arial" w:cs="Arial" w:eastAsia="Arial" w:hAnsi="Arial"/>
                <w:b w:val="false"/>
                <w:bCs w:val="false"/>
                <w:i w:val="false"/>
                <w:iCs w:val="false"/>
                <w:color w:val="2A2F3B"/>
                <w:sz w:val="20"/>
                <w:szCs w:val="20"/>
              </w:rPr>
              <w:t xml:space="preserve"> _______</w:t>
            </w:r>
          </w:p>
          <w:p>
            <w:pPr>
              <w:spacing w:after="0" w:before="280"/>
            </w:pPr>
            <w:r>
              <w:rPr>
                <w:rFonts w:ascii="Arial" w:cs="Arial" w:eastAsia="Arial" w:hAnsi="Arial"/>
                <w:b/>
                <w:bCs/>
                <w:i w:val="false"/>
                <w:iCs w:val="false"/>
                <w:color w:val="2A2F3B"/>
                <w:sz w:val="22"/>
                <w:szCs w:val="22"/>
              </w:rPr>
              <w:t xml:space="preserve">_____________________ / </w:t>
            </w:r>
            <w:r>
              <w:rPr>
                <w:rFonts w:ascii="Arial" w:cs="Arial" w:eastAsia="Arial" w:hAnsi="Arial"/>
                <w:b/>
                <w:bCs/>
                <w:i w:val="false"/>
                <w:iCs w:val="false"/>
                <w:color w:val="2A2F3B"/>
                <w:sz w:val="22"/>
                <w:szCs w:val="22"/>
              </w:rPr>
              <w:t xml:space="preserve">__________________</w:t>
            </w:r>
          </w:p>
          <w:p>
            <w:pPr>
              <w:spacing w:after="0"/>
            </w:pPr>
            <w:r>
              <w:rPr>
                <w:rFonts w:ascii="Arial" w:cs="Arial" w:eastAsia="Arial" w:hAnsi="Arial"/>
                <w:b w:val="false"/>
                <w:bCs w:val="false"/>
                <w:i/>
                <w:iCs/>
                <w:color w:val="555555"/>
                <w:sz w:val="17"/>
                <w:szCs w:val="17"/>
              </w:rPr>
              <w:t xml:space="preserve">(подпись, расшифровка)</w:t>
            </w:r>
          </w:p>
        </w:tc>
        <w:tc>
          <w:tcPr>
            <w:tcW w:type="dxa" w:w="4680"/>
            <w:tcBorders>
              <w:top w:val="single" w:color="C8A850" w:sz="6"/>
              <w:left w:val="single" w:color="C8A850" w:sz="6"/>
              <w:bottom w:val="single" w:color="C8A850" w:sz="6"/>
              <w:right w:val="single" w:color="C8A850" w:sz="6"/>
            </w:tcBorders>
            <w:shd w:fill="F5F3EE" w:val="clear"/>
            <w:tcMar>
              <w:top w:type="dxa" w:w="120"/>
              <w:left w:type="dxa" w:w="160"/>
              <w:bottom w:type="dxa" w:w="120"/>
              <w:right w:type="dxa" w:w="160"/>
            </w:tcMar>
          </w:tcPr>
          <w:p>
            <w:pPr>
              <w:spacing w:after="120"/>
              <w:jc w:val="center"/>
            </w:pPr>
            <w:r>
              <w:rPr>
                <w:rFonts w:ascii="Arial" w:cs="Arial" w:eastAsia="Arial" w:hAnsi="Arial"/>
                <w:b/>
                <w:bCs/>
                <w:color w:val="2A2F3B"/>
                <w:sz w:val="24"/>
                <w:szCs w:val="24"/>
              </w:rPr>
              <w:t xml:space="preserve">ЦЕССИОНАРИЙ</w:t>
            </w:r>
          </w:p>
          <w:p>
            <w:pPr>
              <w:spacing w:after="120" w:before="0" w:line="300"/>
              <w:jc w:val="left"/>
            </w:pPr>
            <w:r>
              <w:rPr>
                <w:rFonts w:ascii="Arial" w:cs="Arial" w:eastAsia="Arial" w:hAnsi="Arial"/>
                <w:b/>
                <w:bCs/>
                <w:i w:val="false"/>
                <w:iCs w:val="false"/>
                <w:color w:val="2A2F3B"/>
                <w:sz w:val="20"/>
                <w:szCs w:val="20"/>
              </w:rPr>
              <w:t xml:space="preserve">Наименование:</w:t>
            </w:r>
            <w:r>
              <w:rPr>
                <w:rFonts w:ascii="Arial" w:cs="Arial" w:eastAsia="Arial" w:hAnsi="Arial"/>
                <w:b w:val="false"/>
                <w:bCs w:val="false"/>
                <w:i w:val="false"/>
                <w:iCs w:val="false"/>
                <w:color w:val="2A2F3B"/>
                <w:sz w:val="20"/>
                <w:szCs w:val="20"/>
              </w:rPr>
              <w:t xml:space="preserve"> ___________________</w:t>
            </w:r>
          </w:p>
          <w:p>
            <w:pPr>
              <w:spacing w:after="120" w:before="0" w:line="300"/>
              <w:jc w:val="left"/>
            </w:pPr>
            <w:r>
              <w:rPr>
                <w:rFonts w:ascii="Arial" w:cs="Arial" w:eastAsia="Arial" w:hAnsi="Arial"/>
                <w:b/>
                <w:bCs/>
                <w:i w:val="false"/>
                <w:iCs w:val="false"/>
                <w:color w:val="2A2F3B"/>
                <w:sz w:val="20"/>
                <w:szCs w:val="20"/>
              </w:rPr>
              <w:t xml:space="preserve">ИНН:</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КПП:</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ОГРН:</w:t>
            </w:r>
            <w:r>
              <w:rPr>
                <w:rFonts w:ascii="Arial" w:cs="Arial" w:eastAsia="Arial" w:hAnsi="Arial"/>
                <w:b w:val="false"/>
                <w:bCs w:val="false"/>
                <w:i w:val="false"/>
                <w:iCs w:val="false"/>
                <w:color w:val="2A2F3B"/>
                <w:sz w:val="20"/>
                <w:szCs w:val="20"/>
              </w:rPr>
              <w:t xml:space="preserve"> ________________________</w:t>
            </w:r>
          </w:p>
          <w:p>
            <w:pPr>
              <w:spacing w:after="120" w:before="0" w:line="300"/>
              <w:jc w:val="left"/>
            </w:pPr>
            <w:r>
              <w:rPr>
                <w:rFonts w:ascii="Arial" w:cs="Arial" w:eastAsia="Arial" w:hAnsi="Arial"/>
                <w:b/>
                <w:bCs/>
                <w:i w:val="false"/>
                <w:iCs w:val="false"/>
                <w:color w:val="2A2F3B"/>
                <w:sz w:val="20"/>
                <w:szCs w:val="20"/>
              </w:rPr>
              <w:t xml:space="preserve">Юр. адрес:</w:t>
            </w:r>
            <w:r>
              <w:rPr>
                <w:rFonts w:ascii="Arial" w:cs="Arial" w:eastAsia="Arial" w:hAnsi="Arial"/>
                <w:b w:val="false"/>
                <w:bCs w:val="false"/>
                <w:i w:val="false"/>
                <w:iCs w:val="false"/>
                <w:color w:val="2A2F3B"/>
                <w:sz w:val="20"/>
                <w:szCs w:val="20"/>
              </w:rPr>
              <w:t xml:space="preserve"> ___________________</w:t>
            </w:r>
          </w:p>
          <w:p>
            <w:pPr>
              <w:spacing w:after="120" w:before="0" w:line="300"/>
              <w:jc w:val="left"/>
            </w:pPr>
            <w:r>
              <w:rPr>
                <w:rFonts w:ascii="Arial" w:cs="Arial" w:eastAsia="Arial" w:hAnsi="Arial"/>
                <w:b/>
                <w:bCs/>
                <w:i w:val="false"/>
                <w:iCs w:val="false"/>
                <w:color w:val="2A2F3B"/>
                <w:sz w:val="20"/>
                <w:szCs w:val="20"/>
              </w:rPr>
              <w:t xml:space="preserve">Почт. адрес:</w:t>
            </w:r>
            <w:r>
              <w:rPr>
                <w:rFonts w:ascii="Arial" w:cs="Arial" w:eastAsia="Arial" w:hAnsi="Arial"/>
                <w:b w:val="false"/>
                <w:bCs w:val="false"/>
                <w:i w:val="false"/>
                <w:iCs w:val="false"/>
                <w:color w:val="2A2F3B"/>
                <w:sz w:val="20"/>
                <w:szCs w:val="20"/>
              </w:rPr>
              <w:t xml:space="preserve"> _________________</w:t>
            </w:r>
          </w:p>
          <w:p>
            <w:pPr>
              <w:spacing w:after="120" w:before="0" w:line="300"/>
              <w:jc w:val="left"/>
            </w:pPr>
            <w:r>
              <w:rPr>
                <w:rFonts w:ascii="Arial" w:cs="Arial" w:eastAsia="Arial" w:hAnsi="Arial"/>
                <w:b/>
                <w:bCs/>
                <w:i w:val="false"/>
                <w:iCs w:val="false"/>
                <w:color w:val="2A2F3B"/>
                <w:sz w:val="20"/>
                <w:szCs w:val="20"/>
              </w:rPr>
              <w:t xml:space="preserve">Тел.:</w:t>
            </w:r>
            <w:r>
              <w:rPr>
                <w:rFonts w:ascii="Arial" w:cs="Arial" w:eastAsia="Arial" w:hAnsi="Arial"/>
                <w:b w:val="false"/>
                <w:bCs w:val="false"/>
                <w:i w:val="false"/>
                <w:iCs w:val="false"/>
                <w:color w:val="2A2F3B"/>
                <w:sz w:val="20"/>
                <w:szCs w:val="20"/>
              </w:rPr>
              <w:t xml:space="preserve"> ________________________</w:t>
            </w:r>
          </w:p>
          <w:p>
            <w:pPr>
              <w:spacing w:after="120" w:before="0" w:line="300"/>
              <w:jc w:val="left"/>
            </w:pPr>
            <w:r>
              <w:rPr>
                <w:rFonts w:ascii="Arial" w:cs="Arial" w:eastAsia="Arial" w:hAnsi="Arial"/>
                <w:b/>
                <w:bCs/>
                <w:i w:val="false"/>
                <w:iCs w:val="false"/>
                <w:color w:val="2A2F3B"/>
                <w:sz w:val="20"/>
                <w:szCs w:val="20"/>
              </w:rPr>
              <w:t xml:space="preserve">Email:</w:t>
            </w:r>
            <w:r>
              <w:rPr>
                <w:rFonts w:ascii="Arial" w:cs="Arial" w:eastAsia="Arial" w:hAnsi="Arial"/>
                <w:b w:val="false"/>
                <w:bCs w:val="false"/>
                <w:i w:val="false"/>
                <w:iCs w:val="false"/>
                <w:color w:val="2A2F3B"/>
                <w:sz w:val="20"/>
                <w:szCs w:val="20"/>
              </w:rPr>
              <w:t xml:space="preserve"> _______________________</w:t>
            </w:r>
          </w:p>
          <w:p>
            <w:pPr>
              <w:spacing w:after="120" w:before="0" w:line="300"/>
              <w:jc w:val="left"/>
            </w:pPr>
            <w:r>
              <w:rPr>
                <w:rFonts w:ascii="Arial" w:cs="Arial" w:eastAsia="Arial" w:hAnsi="Arial"/>
                <w:b/>
                <w:bCs/>
                <w:i w:val="false"/>
                <w:iCs w:val="false"/>
                <w:color w:val="2A2F3B"/>
                <w:sz w:val="20"/>
                <w:szCs w:val="20"/>
              </w:rPr>
              <w:t xml:space="preserve">Р/с:</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Банк:</w:t>
            </w:r>
            <w:r>
              <w:rPr>
                <w:rFonts w:ascii="Arial" w:cs="Arial" w:eastAsia="Arial" w:hAnsi="Arial"/>
                <w:b w:val="false"/>
                <w:bCs w:val="false"/>
                <w:i w:val="false"/>
                <w:iCs w:val="false"/>
                <w:color w:val="2A2F3B"/>
                <w:sz w:val="20"/>
                <w:szCs w:val="20"/>
              </w:rPr>
              <w:t xml:space="preserve"> ________________________</w:t>
            </w:r>
          </w:p>
          <w:p>
            <w:pPr>
              <w:spacing w:after="120" w:before="0" w:line="300"/>
              <w:jc w:val="left"/>
            </w:pPr>
            <w:r>
              <w:rPr>
                <w:rFonts w:ascii="Arial" w:cs="Arial" w:eastAsia="Arial" w:hAnsi="Arial"/>
                <w:b/>
                <w:bCs/>
                <w:i w:val="false"/>
                <w:iCs w:val="false"/>
                <w:color w:val="2A2F3B"/>
                <w:sz w:val="20"/>
                <w:szCs w:val="20"/>
              </w:rPr>
              <w:t xml:space="preserve">БИК:</w:t>
            </w:r>
            <w:r>
              <w:rPr>
                <w:rFonts w:ascii="Arial" w:cs="Arial" w:eastAsia="Arial" w:hAnsi="Arial"/>
                <w:b w:val="false"/>
                <w:bCs w:val="false"/>
                <w:i w:val="false"/>
                <w:iCs w:val="false"/>
                <w:color w:val="2A2F3B"/>
                <w:sz w:val="20"/>
                <w:szCs w:val="20"/>
              </w:rPr>
              <w:t xml:space="preserve"> ________________________</w:t>
            </w:r>
          </w:p>
          <w:p>
            <w:pPr>
              <w:spacing w:after="120" w:before="0" w:line="300"/>
              <w:jc w:val="left"/>
            </w:pPr>
            <w:r>
              <w:rPr>
                <w:rFonts w:ascii="Arial" w:cs="Arial" w:eastAsia="Arial" w:hAnsi="Arial"/>
                <w:b/>
                <w:bCs/>
                <w:i w:val="false"/>
                <w:iCs w:val="false"/>
                <w:color w:val="2A2F3B"/>
                <w:sz w:val="20"/>
                <w:szCs w:val="20"/>
              </w:rPr>
              <w:t xml:space="preserve">К/с:</w:t>
            </w:r>
            <w:r>
              <w:rPr>
                <w:rFonts w:ascii="Arial" w:cs="Arial" w:eastAsia="Arial" w:hAnsi="Arial"/>
                <w:b w:val="false"/>
                <w:bCs w:val="false"/>
                <w:i w:val="false"/>
                <w:iCs w:val="false"/>
                <w:color w:val="2A2F3B"/>
                <w:sz w:val="20"/>
                <w:szCs w:val="20"/>
              </w:rPr>
              <w:t xml:space="preserve"> _________________________</w:t>
            </w:r>
          </w:p>
          <w:p>
            <w:pPr>
              <w:spacing w:after="120" w:before="0" w:line="300"/>
              <w:jc w:val="left"/>
            </w:pPr>
            <w:r>
              <w:rPr>
                <w:rFonts w:ascii="Arial" w:cs="Arial" w:eastAsia="Arial" w:hAnsi="Arial"/>
                <w:b/>
                <w:bCs/>
                <w:i w:val="false"/>
                <w:iCs w:val="false"/>
                <w:color w:val="2A2F3B"/>
                <w:sz w:val="20"/>
                <w:szCs w:val="20"/>
              </w:rPr>
              <w:t xml:space="preserve">В лице:</w:t>
            </w:r>
            <w:r>
              <w:rPr>
                <w:rFonts w:ascii="Arial" w:cs="Arial" w:eastAsia="Arial" w:hAnsi="Arial"/>
                <w:b w:val="false"/>
                <w:bCs w:val="false"/>
                <w:i w:val="false"/>
                <w:iCs w:val="false"/>
                <w:color w:val="2A2F3B"/>
                <w:sz w:val="20"/>
                <w:szCs w:val="20"/>
              </w:rPr>
              <w:t xml:space="preserve"> _______________________</w:t>
            </w:r>
          </w:p>
          <w:p>
            <w:pPr>
              <w:spacing w:after="120" w:before="0" w:line="300"/>
              <w:jc w:val="left"/>
            </w:pPr>
            <w:r>
              <w:rPr>
                <w:rFonts w:ascii="Arial" w:cs="Arial" w:eastAsia="Arial" w:hAnsi="Arial"/>
                <w:b/>
                <w:bCs/>
                <w:i w:val="false"/>
                <w:iCs w:val="false"/>
                <w:color w:val="2A2F3B"/>
                <w:sz w:val="20"/>
                <w:szCs w:val="20"/>
              </w:rPr>
              <w:t xml:space="preserve">Действует на основании:</w:t>
            </w:r>
            <w:r>
              <w:rPr>
                <w:rFonts w:ascii="Arial" w:cs="Arial" w:eastAsia="Arial" w:hAnsi="Arial"/>
                <w:b w:val="false"/>
                <w:bCs w:val="false"/>
                <w:i w:val="false"/>
                <w:iCs w:val="false"/>
                <w:color w:val="2A2F3B"/>
                <w:sz w:val="20"/>
                <w:szCs w:val="20"/>
              </w:rPr>
              <w:t xml:space="preserve"> _______</w:t>
            </w:r>
          </w:p>
          <w:p>
            <w:pPr>
              <w:spacing w:after="0" w:before="280"/>
            </w:pPr>
            <w:r>
              <w:rPr>
                <w:rFonts w:ascii="Arial" w:cs="Arial" w:eastAsia="Arial" w:hAnsi="Arial"/>
                <w:b/>
                <w:bCs/>
                <w:i w:val="false"/>
                <w:iCs w:val="false"/>
                <w:color w:val="2A2F3B"/>
                <w:sz w:val="22"/>
                <w:szCs w:val="22"/>
              </w:rPr>
              <w:t xml:space="preserve">_____________________ / </w:t>
            </w:r>
            <w:r>
              <w:rPr>
                <w:rFonts w:ascii="Arial" w:cs="Arial" w:eastAsia="Arial" w:hAnsi="Arial"/>
                <w:b/>
                <w:bCs/>
                <w:i w:val="false"/>
                <w:iCs w:val="false"/>
                <w:color w:val="2A2F3B"/>
                <w:sz w:val="22"/>
                <w:szCs w:val="22"/>
              </w:rPr>
              <w:t xml:space="preserve">__________________</w:t>
            </w:r>
          </w:p>
          <w:p>
            <w:pPr>
              <w:spacing w:after="0"/>
            </w:pPr>
            <w:r>
              <w:rPr>
                <w:rFonts w:ascii="Arial" w:cs="Arial" w:eastAsia="Arial" w:hAnsi="Arial"/>
                <w:b w:val="false"/>
                <w:bCs w:val="false"/>
                <w:i/>
                <w:iCs/>
                <w:color w:val="555555"/>
                <w:sz w:val="17"/>
                <w:szCs w:val="17"/>
              </w:rPr>
              <w:t xml:space="preserve">(подпись, расшифровка)</w:t>
            </w:r>
          </w:p>
        </w:tc>
      </w:tr>
    </w:tbl>
    <w:p>
      <w:pPr>
        <w:spacing w:after="120" w:before="360"/>
        <w:jc w:val="center"/>
      </w:pPr>
      <w:r>
        <w:drawing>
          <wp:inline distT="0" distB="0" distL="0" distR="0">
            <wp:extent cx="914400" cy="914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914400" cy="914400"/>
                    </a:xfrm>
                    <a:prstGeom prst="rect">
                      <a:avLst/>
                    </a:prstGeom>
                  </pic:spPr>
                </pic:pic>
              </a:graphicData>
            </a:graphic>
          </wp:inline>
        </w:drawing>
      </w:r>
    </w:p>
    <w:p>
      <w:pPr>
        <w:spacing w:after="60"/>
        <w:jc w:val="center"/>
      </w:pPr>
      <w:r>
        <w:rPr>
          <w:rFonts w:ascii="Arial" w:cs="Arial" w:eastAsia="Arial" w:hAnsi="Arial"/>
          <w:color w:val="555555"/>
          <w:sz w:val="18"/>
          <w:szCs w:val="18"/>
        </w:rPr>
        <w:t xml:space="preserve">Актуальная редакция и все приложения</w:t>
      </w:r>
    </w:p>
    <w:p>
      <w:pPr>
        <w:spacing w:after="0"/>
        <w:jc w:val="center"/>
      </w:pPr>
      <w:r>
        <w:rPr>
          <w:rFonts w:ascii="Arial" w:cs="Arial" w:eastAsia="Arial" w:hAnsi="Arial"/>
          <w:b/>
          <w:bCs/>
          <w:color w:val="D6001C"/>
          <w:sz w:val="22"/>
          <w:szCs w:val="22"/>
        </w:rPr>
        <w:t xml:space="preserve">lot-click.ru</w:t>
      </w:r>
    </w:p>
    <w:sectPr>
      <w:headerReference w:type="default" r:id="rId7"/>
      <w:footerReference w:type="default" r:id="rId8"/>
      <w:pgSz w:w="11906" w:h="16838" w:orient="portrait"/>
      <w:pgMar w:top="1200" w:right="1200" w:bottom="1440" w:left="1200"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C8A850" w:sz="4"/>
        <w:left w:val="none" w:color="FFFFFF" w:sz="0"/>
        <w:bottom w:val="none" w:color="FFFFFF" w:sz="0"/>
        <w:right w:val="none" w:color="FFFFFF" w:sz="0"/>
        <w:insideH w:val="none" w:color="FFFFFF" w:sz="0"/>
        <w:insideV w:val="none" w:color="FFFFFF" w:sz="0"/>
      </w:tblBorders>
    </w:tblPr>
    <w:tblGrid>
      <w:gridCol w:w="1440"/>
      <w:gridCol w:w="5760"/>
      <w:gridCol w:w="2160"/>
    </w:tblGrid>
    <w:tr>
      <w:tc>
        <w:tcPr>
          <w:tcW w:type="dxa" w:w="1440"/>
          <w:tcBorders>
            <w:top w:val="none" w:color="FFFFFF" w:sz="0"/>
            <w:left w:val="none" w:color="FFFFFF" w:sz="0"/>
            <w:bottom w:val="none" w:color="FFFFFF" w:sz="0"/>
            <w:right w:val="none" w:color="FFFFFF" w:sz="0"/>
          </w:tcBorders>
          <w:tcMar>
            <w:top w:type="dxa" w:w="80"/>
            <w:left w:type="dxa" w:w="0"/>
            <w:bottom w:type="dxa" w:w="80"/>
            <w:right w:type="dxa" w:w="80"/>
          </w:tcMar>
          <w:vAlign w:val="center"/>
        </w:tcPr>
        <w:p>
          <w:pPr>
            <w:spacing w:after="0"/>
            <w:jc w:val="left"/>
          </w:pPr>
          <w:r>
            <w:drawing>
              <wp:inline distT="0" distB="0" distL="0" distR="0">
                <wp:extent cx="609600" cy="609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p>
      </w:tc>
      <w:tc>
        <w:tcPr>
          <w:tcW w:type="dxa" w:w="5760"/>
          <w:tcBorders>
            <w:top w:val="none" w:color="FFFFFF" w:sz="0"/>
            <w:left w:val="none" w:color="FFFFFF" w:sz="0"/>
            <w:bottom w:val="none" w:color="FFFFFF" w:sz="0"/>
            <w:right w:val="none" w:color="FFFFFF" w:sz="0"/>
          </w:tcBorders>
          <w:tcMar>
            <w:top w:type="dxa" w:w="80"/>
            <w:left w:type="dxa" w:w="80"/>
            <w:bottom w:type="dxa" w:w="80"/>
            <w:right w:type="dxa" w:w="80"/>
          </w:tcMar>
          <w:vAlign w:val="center"/>
        </w:tcPr>
        <w:p>
          <w:pPr>
            <w:spacing w:after="30"/>
          </w:pPr>
          <w:r>
            <w:rPr>
              <w:rFonts w:ascii="Arial" w:cs="Arial" w:eastAsia="Arial" w:hAnsi="Arial"/>
              <w:b/>
              <w:bCs/>
              <w:color w:val="2A2F3B"/>
              <w:sz w:val="18"/>
              <w:szCs w:val="18"/>
            </w:rPr>
            <w:t xml:space="preserve">ЛОТ·КЛИК</w:t>
          </w:r>
          <w:r>
            <w:rPr>
              <w:rFonts w:ascii="Arial" w:cs="Arial" w:eastAsia="Arial" w:hAnsi="Arial"/>
              <w:color w:val="555555"/>
              <w:sz w:val="16"/>
              <w:szCs w:val="16"/>
            </w:rPr>
            <w:t xml:space="preserve">  ·  брокерское сопровождение торгов по банкротству</w:t>
          </w:r>
        </w:p>
        <w:p>
          <w:pPr>
            <w:spacing w:after="0"/>
          </w:pPr>
          <w:r>
            <w:rPr>
              <w:rFonts w:ascii="Arial" w:cs="Arial" w:eastAsia="Arial" w:hAnsi="Arial"/>
              <w:color w:val="555555"/>
              <w:sz w:val="15"/>
              <w:szCs w:val="15"/>
            </w:rPr>
            <w:t xml:space="preserve">ИП Капустин С.А.   ИНН 590419377214   ОГРНИП 324595800072592</w:t>
          </w:r>
        </w:p>
        <w:p>
          <w:pPr>
            <w:spacing w:after="0"/>
          </w:pPr>
          <w:r>
            <w:rPr>
              <w:rFonts w:ascii="Arial" w:cs="Arial" w:eastAsia="Arial" w:hAnsi="Arial"/>
              <w:color w:val="555555"/>
              <w:sz w:val="15"/>
              <w:szCs w:val="15"/>
            </w:rPr>
            <w:t xml:space="preserve">lot-click.ru  ·  lotclick@mail.ru  ·  +7 (912) 059-90-59  ·  @LOTCLICK</w:t>
          </w:r>
        </w:p>
      </w:tc>
      <w:tc>
        <w:tcPr>
          <w:tcW w:type="dxa" w:w="2160"/>
          <w:tcBorders>
            <w:top w:val="none" w:color="FFFFFF" w:sz="0"/>
            <w:left w:val="none" w:color="FFFFFF" w:sz="0"/>
            <w:bottom w:val="none" w:color="FFFFFF" w:sz="0"/>
            <w:right w:val="none" w:color="FFFFFF" w:sz="0"/>
          </w:tcBorders>
          <w:tcMar>
            <w:top w:type="dxa" w:w="80"/>
            <w:left w:type="dxa" w:w="80"/>
            <w:bottom w:type="dxa" w:w="80"/>
            <w:right w:type="dxa" w:w="0"/>
          </w:tcMar>
          <w:vAlign w:val="center"/>
        </w:tcPr>
        <w:p>
          <w:pPr>
            <w:spacing w:after="0"/>
            <w:jc w:val="right"/>
          </w:pPr>
          <w:r>
            <w:rPr>
              <w:rFonts w:ascii="Arial" w:cs="Arial" w:eastAsia="Arial" w:hAnsi="Arial"/>
              <w:color w:val="555555"/>
              <w:sz w:val="18"/>
              <w:szCs w:val="18"/>
            </w:rPr>
            <w:t xml:space="preserve">с. </w:t>
          </w:r>
          <w:r>
            <w:rPr>
              <w:rFonts w:ascii="Arial" w:cs="Arial" w:eastAsia="Arial" w:hAnsi="Arial"/>
              <w:b/>
              <w:bCs/>
              <w:color w:val="2A2F3B"/>
              <w:sz w:val="18"/>
              <w:szCs w:val="18"/>
            </w:rPr>
            <w:fldChar w:fldCharType="begin"/>
            <w:instrText xml:space="preserve">PAGE</w:instrText>
            <w:fldChar w:fldCharType="separate"/>
            <w:fldChar w:fldCharType="end"/>
          </w:r>
          <w:r>
            <w:rPr>
              <w:rFonts w:ascii="Arial" w:cs="Arial" w:eastAsia="Arial" w:hAnsi="Arial"/>
              <w:color w:val="555555"/>
              <w:sz w:val="18"/>
              <w:szCs w:val="18"/>
            </w:rPr>
            <w:t xml:space="preserve"> из </w:t>
          </w:r>
          <w:r>
            <w:rPr>
              <w:rFonts w:ascii="Arial" w:cs="Arial" w:eastAsia="Arial" w:hAnsi="Arial"/>
              <w:b/>
              <w:bCs/>
              <w:color w:val="2A2F3B"/>
              <w:sz w:val="18"/>
              <w:szCs w:val="18"/>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center"/>
    </w:pPr>
    <w:r>
      <w:drawing>
        <wp:inline distT="0" distB="0" distL="0" distR="0">
          <wp:extent cx="6286500" cy="5048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286500" cy="5048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2A2F3B"/>
      <w:sz w:val="26"/>
      <w:szCs w:val="26"/>
    </w:rPr>
  </w:style>
  <w:style w:type="paragraph" w:styleId="Heading2">
    <w:name w:val="Heading 2"/>
    <w:basedOn w:val="Normal"/>
    <w:next w:val="Normal"/>
    <w:qFormat/>
    <w:pPr>
      <w:spacing w:after="100" w:before="200"/>
      <w:outlineLvl w:val="1"/>
    </w:pPr>
    <w:rPr>
      <w:rFonts w:ascii="Arial" w:cs="Arial" w:eastAsia="Arial" w:hAnsi="Arial"/>
      <w:b/>
      <w:bCs/>
      <w:color w:val="2A2F3B"/>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e11def6a9b086dce92154835debd50d9a6744366.png"/><Relationship Id="rId10" Type="http://schemas.openxmlformats.org/officeDocument/2006/relationships/image" Target="media/138d511de5ba2b36134d37241733e2703cb4bf4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Relationship Id="rId0" Type="http://schemas.openxmlformats.org/officeDocument/2006/relationships/image" Target="media/138d511de5ba2b36134d37241733e2703cb4bf44.png"/></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421286d3f2e45b10fa1a3d14632e576b35860fd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цессии</dc:title>
  <dc:creator>ЛОТ·КЛИК</dc:creator>
  <dc:description>ст. 382-390, 389.1 ГК РФ</dc:description>
  <cp:lastModifiedBy>Un-named</cp:lastModifiedBy>
  <cp:revision>1</cp:revision>
  <dcterms:created xsi:type="dcterms:W3CDTF">2026-04-22T07:31:45.308Z</dcterms:created>
  <dcterms:modified xsi:type="dcterms:W3CDTF">2026-04-22T07:31:45.308Z</dcterms:modified>
</cp:coreProperties>
</file>

<file path=docProps/custom.xml><?xml version="1.0" encoding="utf-8"?>
<Properties xmlns="http://schemas.openxmlformats.org/officeDocument/2006/custom-properties" xmlns:vt="http://schemas.openxmlformats.org/officeDocument/2006/docPropsVTypes"/>
</file>