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line="280"/>
        <w:jc w:val="right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Организатору торгов: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_________________________________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ИНН _______________________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Адрес: __________________________</w:t>
      </w:r>
    </w:p>
    <w:p>
      <w:pPr>
        <w:spacing w:after="60"/>
      </w:pPr>
      <w:r>
        <w:rPr>
          <w:sz w:val="2"/>
          <w:szCs w:val="2"/>
        </w:rPr>
        <w:t xml:space="preserve"/>
      </w:r>
    </w:p>
    <w:p>
      <w:pPr>
        <w:spacing w:after="60" w:line="280"/>
        <w:jc w:val="right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Заявитель: ___________________________________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Паспорт серия ____ № 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Адрес: ___________________________________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тел. ________________ email 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ИНН _______________________</w:t>
      </w:r>
    </w:p>
    <w:p>
      <w:pPr>
        <w:spacing w:after="60"/>
      </w:pPr>
      <w:r>
        <w:rPr>
          <w:sz w:val="2"/>
          <w:szCs w:val="2"/>
        </w:rPr>
        <w:t xml:space="preserve"/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Торги по лоту № 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Процедура: _________________________________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Дело о банкротстве № ______________________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ЭТП: _______________________________________</w:t>
      </w:r>
    </w:p>
    <w:p>
      <w:pPr>
        <w:spacing w:after="120" w:before="360"/>
        <w:jc w:val="center"/>
      </w:pPr>
      <w:r>
        <w:rPr>
          <w:rFonts w:ascii="Arial" w:cs="Arial" w:eastAsia="Arial" w:hAnsi="Arial"/>
          <w:b/>
          <w:bCs/>
          <w:color w:val="2A2F3B"/>
          <w:sz w:val="32"/>
          <w:szCs w:val="32"/>
        </w:rPr>
        <w:t xml:space="preserve">ЗАЯВКА</w:t>
      </w:r>
    </w:p>
    <w:p>
      <w:pPr>
        <w:spacing w:after="240"/>
        <w:jc w:val="center"/>
      </w:pPr>
      <w:r>
        <w:rPr>
          <w:rFonts w:ascii="Arial" w:cs="Arial" w:eastAsia="Arial" w:hAnsi="Arial"/>
          <w:i/>
          <w:iCs/>
          <w:color w:val="555555"/>
          <w:sz w:val="22"/>
          <w:szCs w:val="22"/>
        </w:rPr>
        <w:t xml:space="preserve">на участие в торгах по продаже имущества должника</w:t>
      </w:r>
    </w:p>
    <w:p>
      <w:pPr>
        <w:pBdr>
          <w:bottom w:val="single" w:color="C8A850" w:sz="8" w:space="1"/>
        </w:pBdr>
        <w:spacing w:after="200"/>
      </w:pPr>
      <w:r>
        <w:rPr>
          <w:sz w:val="2"/>
          <w:szCs w:val="2"/>
        </w:rPr>
        <w:t xml:space="preserve"/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Заявитель, изучив извещение о проведении торгов, размещённое «___» _________ 2026 г. в Едином федеральном реестре сведений о банкротстве за номером _______________, документацию торгов, проект договора купли-продажи и иные материалы, выражает намерение участвовать в торгах по лоту № ___ в отношении имущества должника _________________________.</w:t>
      </w:r>
    </w:p>
    <w:p>
      <w:pPr>
        <w:pBdr>
          <w:bottom w:val="single" w:color="D6001C" w:sz="6" w:space="4"/>
        </w:pBdr>
        <w:spacing w:after="140" w:before="280" w:line="300"/>
      </w:pPr>
      <w:r>
        <w:rPr>
          <w:rFonts w:ascii="Arial" w:cs="Arial" w:eastAsia="Arial" w:hAnsi="Arial"/>
          <w:b/>
          <w:bCs/>
          <w:color w:val="2A2F3B"/>
          <w:sz w:val="24"/>
          <w:szCs w:val="24"/>
        </w:rPr>
        <w:t xml:space="preserve">СВЕДЕНИЯ ОБ ИМУЩЕСТВЕ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Наименование имущества: _________________________________________________________________;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Характеристики: _________________________________________________________________;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Начальная цена продажи: ____________ рублей;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Шаг торгов (при аукционе на повышение): ____________ рублей;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Период снижения цены (при публичном предложении): _____________________.</w:t>
      </w:r>
    </w:p>
    <w:p>
      <w:pPr>
        <w:pBdr>
          <w:bottom w:val="single" w:color="D6001C" w:sz="6" w:space="4"/>
        </w:pBdr>
        <w:spacing w:after="140" w:before="280" w:line="300"/>
      </w:pPr>
      <w:r>
        <w:rPr>
          <w:rFonts w:ascii="Arial" w:cs="Arial" w:eastAsia="Arial" w:hAnsi="Arial"/>
          <w:b/>
          <w:bCs/>
          <w:color w:val="2A2F3B"/>
          <w:sz w:val="24"/>
          <w:szCs w:val="24"/>
        </w:rPr>
        <w:t xml:space="preserve">ОБЯЗАТЕЛЬСТВА ЗАЯВИТЕЛЯ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Соблюдать требования документации торгов и действующего законодательства РФ о проведении торгов по банкротству.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 случае признания победителем торгов, подписать протокол о результатах торгов в срок, установленный документацией, и заключить договор купли-продажи в течение 5 дней с даты получения предложения о его заключении (п. 16 ст. 110 ФЗ-127).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 случае признания победителем торгов оплатить приобретаемое имущество в срок, установленный договором купли-продажи (не более 30 дней со дня его заключения, если иной срок не установлен документацией).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Нести ответственность за достоверность сведений и документов, представленных в составе Заявки.</w:t>
      </w:r>
    </w:p>
    <w:p>
      <w:pPr>
        <w:pBdr>
          <w:bottom w:val="single" w:color="D6001C" w:sz="6" w:space="4"/>
        </w:pBdr>
        <w:spacing w:after="140" w:before="280" w:line="300"/>
      </w:pPr>
      <w:r>
        <w:rPr>
          <w:rFonts w:ascii="Arial" w:cs="Arial" w:eastAsia="Arial" w:hAnsi="Arial"/>
          <w:b/>
          <w:bCs/>
          <w:color w:val="2A2F3B"/>
          <w:sz w:val="24"/>
          <w:szCs w:val="24"/>
        </w:rPr>
        <w:t xml:space="preserve">СВЕДЕНИЯ О ВНЕСЕНИИ ЗАДАТКА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Задаток в размере ____________ рублей внесён Заявителем на расчётный счёт Организатора торгов «___» _________ 2026 г., платёжное поручение № ___, банк плательщика _________________________.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Реквизиты счёта Заявителя для возврата задатка: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Получатель: ____________________________________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Р/с ________________________________________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Банк ______________________________________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БИК __________  К/с ______________________</w:t>
      </w:r>
    </w:p>
    <w:p>
      <w:pPr>
        <w:pBdr>
          <w:bottom w:val="single" w:color="D6001C" w:sz="6" w:space="4"/>
        </w:pBdr>
        <w:spacing w:after="140" w:before="280" w:line="300"/>
      </w:pPr>
      <w:r>
        <w:rPr>
          <w:rFonts w:ascii="Arial" w:cs="Arial" w:eastAsia="Arial" w:hAnsi="Arial"/>
          <w:b/>
          <w:bCs/>
          <w:color w:val="2A2F3B"/>
          <w:sz w:val="24"/>
          <w:szCs w:val="24"/>
        </w:rPr>
        <w:t xml:space="preserve">ЗАВЕРЕНИЯ ЗАЯВИТЕЛЯ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Заявитель подтверждает, что: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не является заинтересованным лицом по отношению к должнику, конкурсному управляющему и организатору торгов в смысле ст. 19 ФЗ-127;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не является лицом, чьё участие в торгах ограничено или запрещено действующим законодательством РФ (ФЗ-57 для стратегических предприятий и участков, ФЗ-115 о ПОД/ФТ, и иные ограничения);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обладает правоспособностью и дееспособностью, необходимыми для заключения договора купли-продажи по результатам торгов;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источник денежных средств для оплаты задатка и цены имущества является законным;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ознакомлен(-а) с условиями торгов, документацией, проектом договора купли-продажи, результатами оценки имущества, сведениями о его состоянии и обременениях (при наличии), и согласен(-на) с ними.</w:t>
      </w:r>
    </w:p>
    <w:p>
      <w:pPr>
        <w:pBdr>
          <w:bottom w:val="single" w:color="D6001C" w:sz="6" w:space="4"/>
        </w:pBdr>
        <w:spacing w:after="140" w:before="280" w:line="300"/>
      </w:pPr>
      <w:r>
        <w:rPr>
          <w:rFonts w:ascii="Arial" w:cs="Arial" w:eastAsia="Arial" w:hAnsi="Arial"/>
          <w:b/>
          <w:bCs/>
          <w:color w:val="2A2F3B"/>
          <w:sz w:val="24"/>
          <w:szCs w:val="24"/>
        </w:rPr>
        <w:t xml:space="preserve">ПРИЛОЖЕНИЯ: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Копия паспорта Заявителя (для физического лица) / выписка из ЕГРЮЛ и учредительные документы (для юридического лица)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Копия ИНН Заявителя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Копия платёжного поручения о внесении задатка с отметкой банка об исполнении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Нотариальное согласие супруга на сделку (для состоящих в браке при приобретении недвижимости)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Решение об одобрении крупной сделки (для юридических лиц, при необходимости)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Доверенность представителя (при подаче через представителя)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7.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Опись прилагаемых документов</w:t>
      </w:r>
    </w:p>
    <w:p>
      <w:pPr>
        <w:spacing w:after="0" w:before="36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Заявитель / представитель: </w:t>
      </w:r>
      <w:r>
        <w:rPr>
          <w:rFonts w:ascii="Arial" w:cs="Arial" w:eastAsia="Arial" w:hAnsi="Arial"/>
          <w:color w:val="2A2F3B"/>
          <w:sz w:val="22"/>
          <w:szCs w:val="22"/>
        </w:rPr>
        <w:t xml:space="preserve">_____________________ / __________________</w:t>
      </w:r>
    </w:p>
    <w:p>
      <w:pPr>
        <w:spacing w:after="0" w:before="60"/>
      </w:pP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(подпись, расшифровка)                                                «___» _________ 2026 г.</w:t>
      </w:r>
    </w:p>
    <w:p>
      <w:pPr>
        <w:spacing w:after="120" w:before="360"/>
        <w:jc w:val="center"/>
      </w:pPr>
      <w:r>
        <w:drawing>
          <wp:inline distT="0" distB="0" distL="0" distR="0">
            <wp:extent cx="914400" cy="9144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/>
        <w:jc w:val="center"/>
      </w:pPr>
      <w:r>
        <w:rPr>
          <w:rFonts w:ascii="Arial" w:cs="Arial" w:eastAsia="Arial" w:hAnsi="Arial"/>
          <w:color w:val="555555"/>
          <w:sz w:val="18"/>
          <w:szCs w:val="18"/>
        </w:rPr>
        <w:t xml:space="preserve">Актуальная редакция и все приложения</w:t>
      </w:r>
    </w:p>
    <w:p>
      <w:pPr>
        <w:spacing w:after="0"/>
        <w:jc w:val="center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lot-click.ru</w:t>
      </w:r>
    </w:p>
    <w:sectPr>
      <w:headerReference w:type="default" r:id="rId7"/>
      <w:footerReference w:type="default" r:id="rId8"/>
      <w:pgSz w:w="11906" w:h="16838" w:orient="portrait"/>
      <w:pgMar w:top="1200" w:right="1200" w:bottom="1440" w:left="1200" w:header="400" w:footer="40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dxa" w:w="9360"/>
      <w:tblBorders>
        <w:top w:val="single" w:color="C8A850" w:sz="4"/>
        <w:left w:val="none" w:color="FFFFFF" w:sz="0"/>
        <w:bottom w:val="none" w:color="FFFFFF" w:sz="0"/>
        <w:right w:val="none" w:color="FFFFFF" w:sz="0"/>
        <w:insideH w:val="none" w:color="FFFFFF" w:sz="0"/>
        <w:insideV w:val="none" w:color="FFFFFF" w:sz="0"/>
      </w:tblBorders>
    </w:tblPr>
    <w:tblGrid>
      <w:gridCol w:w="1440"/>
      <w:gridCol w:w="5760"/>
      <w:gridCol w:w="2160"/>
    </w:tblGrid>
    <w:tr>
      <w:tc>
        <w:tcPr>
          <w:tcW w:type="dxa" w:w="144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0"/>
            <w:bottom w:type="dxa" w:w="80"/>
            <w:right w:type="dxa" w:w="80"/>
          </w:tcMar>
          <w:vAlign w:val="center"/>
        </w:tcPr>
        <w:p>
          <w:pPr>
            <w:spacing w:after="0"/>
            <w:jc w:val="left"/>
          </w:pPr>
          <w:r>
            <w:drawing>
              <wp:inline distT="0" distB="0" distL="0" distR="0">
                <wp:extent cx="609600" cy="609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7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80"/>
          </w:tcMar>
          <w:vAlign w:val="center"/>
        </w:tcPr>
        <w:p>
          <w:pPr>
            <w:spacing w:after="30"/>
          </w:pP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t xml:space="preserve">ЛОТ·КЛИК</w:t>
          </w:r>
          <w:r>
            <w:rPr>
              <w:rFonts w:ascii="Arial" w:cs="Arial" w:eastAsia="Arial" w:hAnsi="Arial"/>
              <w:color w:val="555555"/>
              <w:sz w:val="16"/>
              <w:szCs w:val="16"/>
            </w:rPr>
            <w:t xml:space="preserve">  ·  брокерское сопровождение торгов по банкротству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ИП Капустин С.А.   ИНН 590419377214   ОГРНИП 324595800072592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lot-click.ru  ·  lotclick@mail.ru  ·  +7 (912) 059-90-59  ·  @LOTCLICK</w:t>
          </w:r>
        </w:p>
      </w:tc>
      <w:tc>
        <w:tcPr>
          <w:tcW w:type="dxa" w:w="21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0"/>
          </w:tcMar>
          <w:vAlign w:val="center"/>
        </w:tcPr>
        <w:p>
          <w:pPr>
            <w:spacing w:after="0"/>
            <w:jc w:val="right"/>
          </w:pP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с.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 из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60"/>
      <w:jc w:val="center"/>
    </w:pPr>
    <w:r>
      <w:drawing>
        <wp:inline distT="0" distB="0" distL="0" distR="0">
          <wp:extent cx="6286500" cy="504825"/>
          <wp:effectExtent t="0" r="0" b="0" l="0"/>
          <wp:docPr id="1" name="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2A2F3B"/>
      <w:sz w:val="26"/>
      <w:szCs w:val="26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2A2F3B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138d511de5ba2b36134d37241733e2703cb4bf44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><Relationship Id="rId0" Type="http://schemas.openxmlformats.org/officeDocument/2006/relationships/image" Target="media/138d511de5ba2b36134d37241733e2703cb4bf44.png"/></Relationships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421286d3f2e45b10fa1a3d14632e576b35860fd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Заявка на участие в торгах</dc:title>
  <dc:creator>ЛОТ·КЛИК</dc:creator>
  <dc:description>Торги по банкротству ФЗ-127</dc:description>
  <cp:lastModifiedBy>Un-named</cp:lastModifiedBy>
  <cp:revision>1</cp:revision>
  <dcterms:created xsi:type="dcterms:W3CDTF">2026-04-22T07:31:45.006Z</dcterms:created>
  <dcterms:modified xsi:type="dcterms:W3CDTF">2026-04-22T07:31:45.006Z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